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50D" w:rsidRDefault="00CC750D" w:rsidP="000F1A9F">
      <w:pPr>
        <w:tabs>
          <w:tab w:val="left" w:pos="426"/>
        </w:tabs>
        <w:jc w:val="center"/>
        <w:rPr>
          <w:sz w:val="20"/>
          <w:szCs w:val="20"/>
        </w:rPr>
      </w:pPr>
      <w:r>
        <w:object w:dxaOrig="1290" w:dyaOrig="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84.75pt" o:ole="">
            <v:imagedata r:id="rId7" o:title=""/>
          </v:shape>
          <o:OLEObject Type="Embed" ProgID="MSPhotoEd.3" ShapeID="_x0000_i1025" DrawAspect="Content" ObjectID="_1710923139" r:id="rId8"/>
        </w:object>
      </w:r>
    </w:p>
    <w:p w:rsidR="00CC750D" w:rsidRDefault="00CC750D" w:rsidP="00CC750D">
      <w:pPr>
        <w:jc w:val="center"/>
        <w:rPr>
          <w:sz w:val="22"/>
        </w:rPr>
      </w:pPr>
      <w:r>
        <w:rPr>
          <w:sz w:val="22"/>
        </w:rPr>
        <w:t>COMUNE DI SANTA MARGHERITA DI BELICE</w:t>
      </w:r>
    </w:p>
    <w:p w:rsidR="00CC750D" w:rsidRDefault="00CC750D" w:rsidP="00CC750D">
      <w:pPr>
        <w:jc w:val="center"/>
        <w:rPr>
          <w:sz w:val="20"/>
          <w:szCs w:val="20"/>
        </w:rPr>
      </w:pPr>
      <w:r>
        <w:rPr>
          <w:sz w:val="22"/>
        </w:rPr>
        <w:t>(Libero Consorzio Comunale di Agrigento)</w:t>
      </w:r>
    </w:p>
    <w:p w:rsidR="006063B4" w:rsidRDefault="006063B4"/>
    <w:p w:rsidR="00CC750D" w:rsidRDefault="00CC750D"/>
    <w:p w:rsidR="00CC750D" w:rsidRDefault="001B735D" w:rsidP="001F1A7A">
      <w:pPr>
        <w:jc w:val="center"/>
      </w:pPr>
      <w:r>
        <w:t>COPIA</w:t>
      </w:r>
      <w:r w:rsidR="005A4A8A">
        <w:t xml:space="preserve"> </w:t>
      </w:r>
      <w:r w:rsidR="001F1A7A">
        <w:t xml:space="preserve"> DELIBERAZIONE DEL CONSIGLIO COMUNALE</w:t>
      </w:r>
    </w:p>
    <w:p w:rsidR="001F1A7A" w:rsidRDefault="001412B6" w:rsidP="001F1A7A">
      <w:pPr>
        <w:jc w:val="center"/>
      </w:pPr>
      <w:r>
        <w:t>Atto n.   10</w:t>
      </w:r>
      <w:r w:rsidR="00C62D42">
        <w:t xml:space="preserve"> </w:t>
      </w:r>
      <w:r w:rsidR="00AE0486">
        <w:t xml:space="preserve"> </w:t>
      </w:r>
      <w:r w:rsidR="001F1A7A">
        <w:t>del</w:t>
      </w:r>
      <w:r w:rsidR="00281356">
        <w:t xml:space="preserve">   </w:t>
      </w:r>
      <w:r>
        <w:t>07/04/2022</w:t>
      </w:r>
    </w:p>
    <w:p w:rsidR="001412B6" w:rsidRDefault="001412B6" w:rsidP="001F1A7A">
      <w:pPr>
        <w:jc w:val="center"/>
      </w:pPr>
    </w:p>
    <w:tbl>
      <w:tblPr>
        <w:tblStyle w:val="Grigliatabella"/>
        <w:tblW w:w="9898" w:type="dxa"/>
        <w:tblLook w:val="04A0" w:firstRow="1" w:lastRow="0" w:firstColumn="1" w:lastColumn="0" w:noHBand="0" w:noVBand="1"/>
      </w:tblPr>
      <w:tblGrid>
        <w:gridCol w:w="1257"/>
        <w:gridCol w:w="8641"/>
      </w:tblGrid>
      <w:tr w:rsidR="001F1A7A" w:rsidTr="00B0130F">
        <w:trPr>
          <w:trHeight w:val="643"/>
        </w:trPr>
        <w:tc>
          <w:tcPr>
            <w:tcW w:w="1257" w:type="dxa"/>
          </w:tcPr>
          <w:p w:rsidR="001F1A7A" w:rsidRPr="001F1A7A" w:rsidRDefault="001F1A7A" w:rsidP="001F1A7A">
            <w:pPr>
              <w:rPr>
                <w:i/>
              </w:rPr>
            </w:pPr>
            <w:r w:rsidRPr="001F1A7A">
              <w:rPr>
                <w:i/>
              </w:rPr>
              <w:t>Oggetto</w:t>
            </w:r>
          </w:p>
        </w:tc>
        <w:tc>
          <w:tcPr>
            <w:tcW w:w="8641" w:type="dxa"/>
          </w:tcPr>
          <w:p w:rsidR="001F1A7A" w:rsidRDefault="001412B6" w:rsidP="001412B6">
            <w:pPr>
              <w:jc w:val="both"/>
            </w:pPr>
            <w:r>
              <w:t xml:space="preserve"> Riconoscimento debito fuori bilancio ai sensi dell’art. 194 </w:t>
            </w:r>
            <w:proofErr w:type="spellStart"/>
            <w:r>
              <w:t>lett.a</w:t>
            </w:r>
            <w:proofErr w:type="spellEnd"/>
            <w:r>
              <w:t xml:space="preserve">) del </w:t>
            </w:r>
            <w:proofErr w:type="spellStart"/>
            <w:r>
              <w:t>D.Lgs.</w:t>
            </w:r>
            <w:proofErr w:type="spellEnd"/>
            <w:r>
              <w:t xml:space="preserve"> n. 267/2000 e </w:t>
            </w:r>
            <w:proofErr w:type="spellStart"/>
            <w:r>
              <w:t>ss.mm.ii</w:t>
            </w:r>
            <w:proofErr w:type="spellEnd"/>
            <w:r>
              <w:t xml:space="preserve">. a seguito Sentenza della Corte di Appello di Palermo n. 11/2022, </w:t>
            </w:r>
            <w:proofErr w:type="spellStart"/>
            <w:r>
              <w:t>pubbl</w:t>
            </w:r>
            <w:proofErr w:type="spellEnd"/>
            <w:r>
              <w:t>. il 07/01/2022 – RG n. 2111/2017.</w:t>
            </w:r>
          </w:p>
        </w:tc>
      </w:tr>
    </w:tbl>
    <w:p w:rsidR="001F1A7A" w:rsidRDefault="001F1A7A" w:rsidP="001F1A7A">
      <w:pPr>
        <w:jc w:val="center"/>
      </w:pPr>
    </w:p>
    <w:p w:rsidR="001F1A7A" w:rsidRDefault="001F1A7A" w:rsidP="001F1A7A">
      <w:pPr>
        <w:jc w:val="both"/>
      </w:pPr>
      <w:r>
        <w:t xml:space="preserve">L’anno </w:t>
      </w:r>
      <w:proofErr w:type="spellStart"/>
      <w:r w:rsidR="001412B6">
        <w:t>duemilaventidue</w:t>
      </w:r>
      <w:proofErr w:type="spellEnd"/>
      <w:r w:rsidR="001412B6">
        <w:t xml:space="preserve"> addì sette</w:t>
      </w:r>
      <w:r w:rsidR="00A35B1B">
        <w:t xml:space="preserve">, </w:t>
      </w:r>
      <w:r w:rsidR="00497B50">
        <w:t>del mese di aprile</w:t>
      </w:r>
      <w:r>
        <w:t>, alle ore</w:t>
      </w:r>
      <w:r w:rsidR="00281356">
        <w:t xml:space="preserve"> 19</w:t>
      </w:r>
      <w:r w:rsidR="00811EC3">
        <w:t>,</w:t>
      </w:r>
      <w:r w:rsidR="00281356">
        <w:t>0</w:t>
      </w:r>
      <w:r w:rsidR="00AE0486">
        <w:t>0</w:t>
      </w:r>
      <w:r w:rsidR="00B144D1">
        <w:t>,</w:t>
      </w:r>
      <w:r w:rsidR="00AE0486">
        <w:t xml:space="preserve"> </w:t>
      </w:r>
      <w:r>
        <w:t xml:space="preserve"> nella sede del palazzo Municipale, </w:t>
      </w:r>
      <w:r w:rsidR="00B144D1">
        <w:t xml:space="preserve">giusta convocazione </w:t>
      </w:r>
      <w:r>
        <w:t>d</w:t>
      </w:r>
      <w:r w:rsidR="00B144D1">
        <w:t>e</w:t>
      </w:r>
      <w:r>
        <w:t>l Presidente</w:t>
      </w:r>
      <w:r w:rsidR="00E52EEC">
        <w:t xml:space="preserve"> </w:t>
      </w:r>
      <w:r w:rsidR="00497B50">
        <w:t>di cui alla determinazione n. 4 del  31</w:t>
      </w:r>
      <w:r w:rsidR="00281356">
        <w:t>.03</w:t>
      </w:r>
      <w:r w:rsidR="00273133">
        <w:t>.2022</w:t>
      </w:r>
      <w:r>
        <w:t>, si è riunito il consigl</w:t>
      </w:r>
      <w:r w:rsidR="003F187B">
        <w:t xml:space="preserve">io comunale in sessione  </w:t>
      </w:r>
      <w:r w:rsidR="00D4320D">
        <w:t xml:space="preserve">pubblica </w:t>
      </w:r>
      <w:r w:rsidR="0007259D">
        <w:t>ordinaria</w:t>
      </w:r>
      <w:r w:rsidR="003F187B">
        <w:t xml:space="preserve"> </w:t>
      </w:r>
      <w:r>
        <w:t>.</w:t>
      </w:r>
    </w:p>
    <w:p w:rsidR="00E52EEC" w:rsidRDefault="001F1A7A" w:rsidP="00E52EEC">
      <w:pPr>
        <w:jc w:val="both"/>
      </w:pPr>
      <w:r>
        <w:t>Con la partecipaz</w:t>
      </w:r>
      <w:r w:rsidR="00207DE6">
        <w:t xml:space="preserve">ione del </w:t>
      </w:r>
      <w:r w:rsidR="00273133">
        <w:t xml:space="preserve"> </w:t>
      </w:r>
      <w:r w:rsidR="00207DE6">
        <w:t xml:space="preserve">SEGRETARIO COMUNALE </w:t>
      </w:r>
      <w:r w:rsidR="00273133">
        <w:t>Dott.ssa  Antonina Ferraro</w:t>
      </w:r>
    </w:p>
    <w:p w:rsidR="00B817FA" w:rsidRDefault="001F1A7A" w:rsidP="001F1A7A">
      <w:pPr>
        <w:jc w:val="both"/>
      </w:pPr>
      <w:r>
        <w:t xml:space="preserve">All’ appello nominale, chiamato dal </w:t>
      </w:r>
      <w:r w:rsidR="00273133">
        <w:t xml:space="preserve">  </w:t>
      </w:r>
      <w:r>
        <w:t xml:space="preserve">Segretario comunale, </w:t>
      </w:r>
      <w:r w:rsidR="009F51D2">
        <w:t>alle ore</w:t>
      </w:r>
      <w:r w:rsidR="00497B50">
        <w:t xml:space="preserve"> 19,10</w:t>
      </w:r>
      <w:r w:rsidR="009F51D2">
        <w:t xml:space="preserve"> </w:t>
      </w:r>
      <w:r>
        <w:t>risultano rispettivamente presenti ed assenti i seguenti Consiglieri Comunali:</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80"/>
        <w:gridCol w:w="1260"/>
      </w:tblGrid>
      <w:tr w:rsidR="00B817FA" w:rsidTr="00B817FA">
        <w:trPr>
          <w:trHeight w:val="361"/>
        </w:trPr>
        <w:tc>
          <w:tcPr>
            <w:tcW w:w="6480" w:type="dxa"/>
            <w:tcBorders>
              <w:top w:val="nil"/>
              <w:left w:val="nil"/>
              <w:bottom w:val="single" w:sz="4" w:space="0" w:color="auto"/>
              <w:right w:val="single" w:sz="4" w:space="0" w:color="auto"/>
            </w:tcBorders>
          </w:tcPr>
          <w:p w:rsidR="00B817FA" w:rsidRDefault="00B817FA">
            <w:pPr>
              <w:pStyle w:val="NormaleWeb"/>
              <w:tabs>
                <w:tab w:val="left" w:pos="9540"/>
              </w:tabs>
              <w:spacing w:before="0" w:beforeAutospacing="0" w:after="0" w:afterAutospacing="0"/>
              <w:ind w:left="-70" w:right="98"/>
              <w:rPr>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jc w:val="center"/>
              <w:rPr>
                <w:sz w:val="20"/>
                <w:szCs w:val="20"/>
              </w:rPr>
            </w:pPr>
            <w:r>
              <w:rPr>
                <w:sz w:val="20"/>
                <w:szCs w:val="20"/>
              </w:rPr>
              <w:t>Presente</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CAROLLO Antonino</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1412B6">
            <w:pPr>
              <w:pStyle w:val="NormaleWeb"/>
              <w:tabs>
                <w:tab w:val="left" w:pos="9540"/>
              </w:tabs>
              <w:spacing w:before="0" w:beforeAutospacing="0" w:after="0" w:afterAutospacing="0"/>
              <w:ind w:left="-70" w:right="98"/>
              <w:jc w:val="center"/>
              <w:rPr>
                <w:sz w:val="20"/>
                <w:szCs w:val="20"/>
              </w:rPr>
            </w:pPr>
            <w:r>
              <w:rPr>
                <w:sz w:val="20"/>
                <w:szCs w:val="20"/>
              </w:rPr>
              <w:t>NO</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 xml:space="preserve"> CIACCIO  Francesco</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16635E">
            <w:pPr>
              <w:pStyle w:val="NormaleWeb"/>
              <w:tabs>
                <w:tab w:val="left" w:pos="9540"/>
              </w:tabs>
              <w:spacing w:before="0" w:beforeAutospacing="0" w:after="0" w:afterAutospacing="0"/>
              <w:ind w:left="-70" w:right="98"/>
              <w:jc w:val="center"/>
              <w:rPr>
                <w:sz w:val="20"/>
                <w:szCs w:val="20"/>
              </w:rPr>
            </w:pPr>
            <w:r>
              <w:rPr>
                <w:sz w:val="20"/>
                <w:szCs w:val="20"/>
              </w:rPr>
              <w:t>SI</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 xml:space="preserve"> CICIO    Mariangela</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FD3707">
            <w:pPr>
              <w:pStyle w:val="NormaleWeb"/>
              <w:tabs>
                <w:tab w:val="left" w:pos="9540"/>
              </w:tabs>
              <w:spacing w:before="0" w:beforeAutospacing="0" w:after="0" w:afterAutospacing="0"/>
              <w:ind w:left="-70" w:right="98"/>
              <w:jc w:val="center"/>
              <w:rPr>
                <w:sz w:val="20"/>
                <w:szCs w:val="20"/>
              </w:rPr>
            </w:pPr>
            <w:r>
              <w:rPr>
                <w:sz w:val="20"/>
                <w:szCs w:val="20"/>
              </w:rPr>
              <w:t>NO</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CRESCIMANNO  Francesca</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281356">
            <w:pPr>
              <w:pStyle w:val="NormaleWeb"/>
              <w:tabs>
                <w:tab w:val="left" w:pos="9540"/>
              </w:tabs>
              <w:spacing w:before="0" w:beforeAutospacing="0" w:after="0" w:afterAutospacing="0"/>
              <w:ind w:left="-70" w:right="98"/>
              <w:jc w:val="center"/>
              <w:rPr>
                <w:sz w:val="20"/>
                <w:szCs w:val="20"/>
              </w:rPr>
            </w:pPr>
            <w:r>
              <w:rPr>
                <w:sz w:val="20"/>
                <w:szCs w:val="20"/>
              </w:rPr>
              <w:t>SI</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DI  PRIMA Pier Paolo</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281356">
            <w:pPr>
              <w:pStyle w:val="NormaleWeb"/>
              <w:tabs>
                <w:tab w:val="left" w:pos="9540"/>
              </w:tabs>
              <w:spacing w:before="0" w:beforeAutospacing="0" w:after="0" w:afterAutospacing="0"/>
              <w:ind w:left="-70" w:right="98"/>
              <w:jc w:val="center"/>
              <w:rPr>
                <w:sz w:val="20"/>
                <w:szCs w:val="20"/>
              </w:rPr>
            </w:pPr>
            <w:r>
              <w:rPr>
                <w:sz w:val="20"/>
                <w:szCs w:val="20"/>
              </w:rPr>
              <w:t>SI</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GIAMPAOLO Francesco</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2F6AB4">
            <w:pPr>
              <w:pStyle w:val="NormaleWeb"/>
              <w:tabs>
                <w:tab w:val="left" w:pos="9540"/>
              </w:tabs>
              <w:spacing w:before="0" w:beforeAutospacing="0" w:after="0" w:afterAutospacing="0"/>
              <w:ind w:left="-70" w:right="98"/>
              <w:jc w:val="center"/>
              <w:rPr>
                <w:sz w:val="20"/>
                <w:szCs w:val="20"/>
              </w:rPr>
            </w:pPr>
            <w:r>
              <w:rPr>
                <w:sz w:val="20"/>
                <w:szCs w:val="20"/>
              </w:rPr>
              <w:t>NO</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 xml:space="preserve"> MARINO Roberto</w:t>
            </w:r>
            <w:r w:rsidR="001412B6">
              <w:rPr>
                <w:sz w:val="20"/>
                <w:szCs w:val="20"/>
              </w:rPr>
              <w:t xml:space="preserve">    ( </w:t>
            </w:r>
            <w:r w:rsidR="001412B6">
              <w:rPr>
                <w:sz w:val="16"/>
                <w:szCs w:val="16"/>
              </w:rPr>
              <w:t>COLLEGAMENTO TRAMITE WHATS</w:t>
            </w:r>
            <w:r w:rsidR="001412B6" w:rsidRPr="00E7493E">
              <w:rPr>
                <w:sz w:val="16"/>
                <w:szCs w:val="16"/>
              </w:rPr>
              <w:t>APP)</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16635E">
            <w:pPr>
              <w:pStyle w:val="NormaleWeb"/>
              <w:tabs>
                <w:tab w:val="left" w:pos="9540"/>
              </w:tabs>
              <w:spacing w:before="0" w:beforeAutospacing="0" w:after="0" w:afterAutospacing="0"/>
              <w:ind w:left="-70" w:right="98"/>
              <w:jc w:val="center"/>
              <w:rPr>
                <w:sz w:val="20"/>
                <w:szCs w:val="20"/>
              </w:rPr>
            </w:pPr>
            <w:r>
              <w:rPr>
                <w:sz w:val="20"/>
                <w:szCs w:val="20"/>
              </w:rPr>
              <w:t>SI</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 xml:space="preserve"> MAUCERI  Anna</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16635E">
            <w:pPr>
              <w:pStyle w:val="NormaleWeb"/>
              <w:tabs>
                <w:tab w:val="left" w:pos="9540"/>
              </w:tabs>
              <w:spacing w:before="0" w:beforeAutospacing="0" w:after="0" w:afterAutospacing="0"/>
              <w:ind w:left="-70" w:right="98"/>
              <w:jc w:val="center"/>
              <w:rPr>
                <w:sz w:val="20"/>
                <w:szCs w:val="20"/>
              </w:rPr>
            </w:pPr>
            <w:r>
              <w:rPr>
                <w:sz w:val="20"/>
                <w:szCs w:val="20"/>
              </w:rPr>
              <w:t>SI</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MORREALE  Carmen</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1412B6">
            <w:pPr>
              <w:pStyle w:val="NormaleWeb"/>
              <w:tabs>
                <w:tab w:val="left" w:pos="9540"/>
              </w:tabs>
              <w:spacing w:before="0" w:beforeAutospacing="0" w:after="0" w:afterAutospacing="0"/>
              <w:ind w:left="-70" w:right="98"/>
              <w:jc w:val="center"/>
              <w:rPr>
                <w:sz w:val="20"/>
                <w:szCs w:val="20"/>
              </w:rPr>
            </w:pPr>
            <w:r>
              <w:rPr>
                <w:sz w:val="20"/>
                <w:szCs w:val="20"/>
              </w:rPr>
              <w:t xml:space="preserve"> SI</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SCARPINATA  Rosa</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151F42" w:rsidP="001412B6">
            <w:pPr>
              <w:pStyle w:val="NormaleWeb"/>
              <w:tabs>
                <w:tab w:val="left" w:pos="9540"/>
              </w:tabs>
              <w:spacing w:before="0" w:beforeAutospacing="0" w:after="0" w:afterAutospacing="0"/>
              <w:ind w:left="-70" w:right="98"/>
              <w:jc w:val="center"/>
              <w:rPr>
                <w:sz w:val="20"/>
                <w:szCs w:val="20"/>
              </w:rPr>
            </w:pPr>
            <w:r>
              <w:rPr>
                <w:sz w:val="20"/>
                <w:szCs w:val="20"/>
              </w:rPr>
              <w:t xml:space="preserve"> </w:t>
            </w:r>
            <w:r w:rsidR="001412B6">
              <w:rPr>
                <w:sz w:val="20"/>
                <w:szCs w:val="20"/>
              </w:rPr>
              <w:t>NO</w:t>
            </w:r>
            <w:r w:rsidR="00B817FA">
              <w:rPr>
                <w:sz w:val="20"/>
                <w:szCs w:val="20"/>
              </w:rPr>
              <w:t xml:space="preserve"> </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SCLAFANI  Maria Giuseppina</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151F42">
            <w:pPr>
              <w:pStyle w:val="NormaleWeb"/>
              <w:tabs>
                <w:tab w:val="left" w:pos="9540"/>
              </w:tabs>
              <w:spacing w:before="0" w:beforeAutospacing="0" w:after="0" w:afterAutospacing="0"/>
              <w:ind w:left="-70" w:right="98"/>
              <w:jc w:val="center"/>
              <w:rPr>
                <w:sz w:val="20"/>
                <w:szCs w:val="20"/>
              </w:rPr>
            </w:pPr>
            <w:r>
              <w:rPr>
                <w:sz w:val="20"/>
                <w:szCs w:val="20"/>
              </w:rPr>
              <w:t xml:space="preserve"> </w:t>
            </w:r>
            <w:r w:rsidR="0016635E">
              <w:rPr>
                <w:sz w:val="20"/>
                <w:szCs w:val="20"/>
              </w:rPr>
              <w:t>SI</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VALENTI Francesco</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2F6AB4">
            <w:pPr>
              <w:pStyle w:val="NormaleWeb"/>
              <w:tabs>
                <w:tab w:val="left" w:pos="9540"/>
              </w:tabs>
              <w:spacing w:before="0" w:beforeAutospacing="0" w:after="0" w:afterAutospacing="0"/>
              <w:ind w:left="-70" w:right="98"/>
              <w:jc w:val="center"/>
              <w:rPr>
                <w:sz w:val="20"/>
                <w:szCs w:val="20"/>
              </w:rPr>
            </w:pPr>
            <w:r>
              <w:rPr>
                <w:sz w:val="20"/>
                <w:szCs w:val="20"/>
              </w:rPr>
              <w:t xml:space="preserve"> </w:t>
            </w:r>
            <w:r w:rsidR="0016635E">
              <w:rPr>
                <w:sz w:val="20"/>
                <w:szCs w:val="20"/>
              </w:rPr>
              <w:t>SI</w:t>
            </w:r>
          </w:p>
        </w:tc>
      </w:tr>
    </w:tbl>
    <w:p w:rsidR="00B817FA" w:rsidRDefault="00B817FA" w:rsidP="00B817FA">
      <w:pPr>
        <w:pStyle w:val="Didascalia"/>
        <w:tabs>
          <w:tab w:val="left" w:pos="9540"/>
        </w:tabs>
        <w:ind w:left="0" w:right="98"/>
        <w:rPr>
          <w:b/>
          <w:bCs/>
          <w:sz w:val="24"/>
        </w:rPr>
      </w:pPr>
    </w:p>
    <w:p w:rsidR="001412B6" w:rsidRPr="0016635E" w:rsidRDefault="001412B6" w:rsidP="001412B6">
      <w:pPr>
        <w:jc w:val="both"/>
        <w:rPr>
          <w:b/>
        </w:rPr>
      </w:pPr>
      <w:r>
        <w:t xml:space="preserve">Ne risultano presenti n. </w:t>
      </w:r>
      <w:r>
        <w:rPr>
          <w:b/>
        </w:rPr>
        <w:t xml:space="preserve"> 8 </w:t>
      </w:r>
      <w:r>
        <w:t xml:space="preserve">   e assenti n.</w:t>
      </w:r>
      <w:r w:rsidRPr="0016635E">
        <w:rPr>
          <w:b/>
        </w:rPr>
        <w:t xml:space="preserve"> </w:t>
      </w:r>
      <w:r>
        <w:rPr>
          <w:b/>
        </w:rPr>
        <w:t xml:space="preserve">4    </w:t>
      </w:r>
    </w:p>
    <w:p w:rsidR="001412B6" w:rsidRPr="00B817FA" w:rsidRDefault="001412B6" w:rsidP="001412B6">
      <w:pPr>
        <w:jc w:val="both"/>
        <w:rPr>
          <w:b/>
        </w:rPr>
      </w:pPr>
      <w:r>
        <w:t xml:space="preserve">Presiede la seduta il Sig. </w:t>
      </w:r>
      <w:r w:rsidRPr="00B817FA">
        <w:rPr>
          <w:b/>
        </w:rPr>
        <w:t>Ciaccio Francesco</w:t>
      </w:r>
      <w:r>
        <w:t xml:space="preserve"> in qualità di</w:t>
      </w:r>
      <w:r w:rsidRPr="00B817FA">
        <w:rPr>
          <w:b/>
        </w:rPr>
        <w:t xml:space="preserve"> PRESIDENTE</w:t>
      </w:r>
      <w:r>
        <w:rPr>
          <w:b/>
        </w:rPr>
        <w:t>.</w:t>
      </w:r>
    </w:p>
    <w:p w:rsidR="001412B6" w:rsidRDefault="001412B6" w:rsidP="001412B6">
      <w:pPr>
        <w:jc w:val="both"/>
        <w:rPr>
          <w:b/>
        </w:rPr>
      </w:pPr>
      <w:r>
        <w:t xml:space="preserve">Partecipano alla riunione, ai sensi del 3° comma dell’art. 20 della L.R. 10/07/92 </w:t>
      </w:r>
      <w:r w:rsidRPr="0016635E">
        <w:t xml:space="preserve"> gli assessori</w:t>
      </w:r>
      <w:r>
        <w:rPr>
          <w:b/>
        </w:rPr>
        <w:t xml:space="preserve"> Milano e</w:t>
      </w:r>
      <w:r w:rsidRPr="0016635E">
        <w:rPr>
          <w:b/>
        </w:rPr>
        <w:t xml:space="preserve"> Sciara</w:t>
      </w:r>
      <w:r>
        <w:rPr>
          <w:b/>
        </w:rPr>
        <w:t>.</w:t>
      </w:r>
    </w:p>
    <w:p w:rsidR="001412B6" w:rsidRPr="00BC45B7" w:rsidRDefault="001412B6" w:rsidP="001412B6">
      <w:pPr>
        <w:jc w:val="both"/>
        <w:rPr>
          <w:b/>
        </w:rPr>
      </w:pPr>
      <w:r w:rsidRPr="00A451BB">
        <w:t>Per gli uffici risulta present</w:t>
      </w:r>
      <w:r>
        <w:t>e il</w:t>
      </w:r>
      <w:r w:rsidRPr="00BC45B7">
        <w:rPr>
          <w:b/>
        </w:rPr>
        <w:t xml:space="preserve"> Vice-Responsabile del Settore Affari Generali Armato Anna, Maria, Giovanna</w:t>
      </w:r>
    </w:p>
    <w:p w:rsidR="001412B6" w:rsidRDefault="001412B6" w:rsidP="001412B6">
      <w:pPr>
        <w:jc w:val="both"/>
      </w:pPr>
      <w:r>
        <w:t xml:space="preserve">Il Presidente, constatato che gli intervenuti sono in numero legale, dichiara aperta la seduta ed invita i presenti a deliberare sulla seguente proposta di deliberazione relativa all’oggetto. </w:t>
      </w:r>
    </w:p>
    <w:p w:rsidR="001412B6" w:rsidRPr="00F3432D" w:rsidRDefault="001412B6" w:rsidP="001412B6">
      <w:pPr>
        <w:jc w:val="both"/>
        <w:rPr>
          <w:b/>
        </w:rPr>
      </w:pPr>
      <w:r>
        <w:t>Vengono nominati scrutatori:</w:t>
      </w:r>
      <w:r>
        <w:rPr>
          <w:b/>
        </w:rPr>
        <w:t xml:space="preserve">  </w:t>
      </w:r>
      <w:proofErr w:type="spellStart"/>
      <w:r>
        <w:rPr>
          <w:b/>
        </w:rPr>
        <w:t>Crescimanno</w:t>
      </w:r>
      <w:proofErr w:type="spellEnd"/>
      <w:r>
        <w:rPr>
          <w:b/>
        </w:rPr>
        <w:t xml:space="preserve">, Sclafani, </w:t>
      </w:r>
      <w:proofErr w:type="spellStart"/>
      <w:r>
        <w:rPr>
          <w:b/>
        </w:rPr>
        <w:t>Mauceri</w:t>
      </w:r>
      <w:proofErr w:type="spellEnd"/>
      <w:r>
        <w:rPr>
          <w:b/>
        </w:rPr>
        <w:t>.</w:t>
      </w:r>
    </w:p>
    <w:p w:rsidR="00497B50" w:rsidRDefault="00497B50" w:rsidP="00557C9D">
      <w:pPr>
        <w:jc w:val="both"/>
        <w:rPr>
          <w:b/>
        </w:rPr>
      </w:pPr>
    </w:p>
    <w:p w:rsidR="00557C9D" w:rsidRDefault="009A5B3F" w:rsidP="00557C9D">
      <w:pPr>
        <w:jc w:val="both"/>
        <w:rPr>
          <w:b/>
          <w:i/>
        </w:rPr>
      </w:pPr>
      <w:r>
        <w:rPr>
          <w:b/>
          <w:i/>
        </w:rPr>
        <w:lastRenderedPageBreak/>
        <w:t>Si passa alla trattazione del 2</w:t>
      </w:r>
      <w:r w:rsidR="00557C9D">
        <w:rPr>
          <w:b/>
          <w:i/>
        </w:rPr>
        <w:t xml:space="preserve">° punto all’Ordine del Giorno avente ad oggetto: </w:t>
      </w:r>
    </w:p>
    <w:p w:rsidR="001412B6" w:rsidRDefault="00557C9D" w:rsidP="00557C9D">
      <w:pPr>
        <w:jc w:val="both"/>
        <w:rPr>
          <w:i/>
        </w:rPr>
      </w:pPr>
      <w:r w:rsidRPr="001412B6">
        <w:rPr>
          <w:i/>
        </w:rPr>
        <w:t>“</w:t>
      </w:r>
      <w:r w:rsidR="001412B6" w:rsidRPr="001412B6">
        <w:rPr>
          <w:i/>
        </w:rPr>
        <w:t xml:space="preserve">Riconoscimento debito fuori bilancio ai sensi dell’art. 194 </w:t>
      </w:r>
      <w:proofErr w:type="spellStart"/>
      <w:r w:rsidR="001412B6" w:rsidRPr="001412B6">
        <w:rPr>
          <w:i/>
        </w:rPr>
        <w:t>lett.a</w:t>
      </w:r>
      <w:proofErr w:type="spellEnd"/>
      <w:r w:rsidR="001412B6" w:rsidRPr="001412B6">
        <w:rPr>
          <w:i/>
        </w:rPr>
        <w:t xml:space="preserve">) del </w:t>
      </w:r>
      <w:proofErr w:type="spellStart"/>
      <w:r w:rsidR="001412B6" w:rsidRPr="001412B6">
        <w:rPr>
          <w:i/>
        </w:rPr>
        <w:t>D.Lgs.</w:t>
      </w:r>
      <w:proofErr w:type="spellEnd"/>
      <w:r w:rsidR="001412B6" w:rsidRPr="001412B6">
        <w:rPr>
          <w:i/>
        </w:rPr>
        <w:t xml:space="preserve"> n. 267/2000 e </w:t>
      </w:r>
      <w:proofErr w:type="spellStart"/>
      <w:r w:rsidR="001412B6" w:rsidRPr="001412B6">
        <w:rPr>
          <w:i/>
        </w:rPr>
        <w:t>ss.mm.ii</w:t>
      </w:r>
      <w:proofErr w:type="spellEnd"/>
      <w:r w:rsidR="001412B6" w:rsidRPr="001412B6">
        <w:rPr>
          <w:i/>
        </w:rPr>
        <w:t xml:space="preserve">. a seguito Sentenza della Corte di Appello di Palermo n. 11/2022, </w:t>
      </w:r>
      <w:proofErr w:type="spellStart"/>
      <w:r w:rsidR="001412B6" w:rsidRPr="001412B6">
        <w:rPr>
          <w:i/>
        </w:rPr>
        <w:t>pubbl</w:t>
      </w:r>
      <w:proofErr w:type="spellEnd"/>
      <w:r w:rsidR="001412B6" w:rsidRPr="001412B6">
        <w:rPr>
          <w:i/>
        </w:rPr>
        <w:t>. il 07/01/2022 – RG n. 2111/2017.</w:t>
      </w:r>
      <w:r w:rsidR="001412B6">
        <w:rPr>
          <w:i/>
        </w:rPr>
        <w:t>”</w:t>
      </w:r>
    </w:p>
    <w:p w:rsidR="001412B6" w:rsidRPr="001412B6" w:rsidRDefault="001412B6" w:rsidP="00557C9D">
      <w:pPr>
        <w:jc w:val="both"/>
        <w:rPr>
          <w:i/>
        </w:rPr>
      </w:pPr>
    </w:p>
    <w:p w:rsidR="00557C9D" w:rsidRDefault="00557C9D" w:rsidP="00557C9D">
      <w:pPr>
        <w:jc w:val="both"/>
      </w:pPr>
      <w:r>
        <w:t xml:space="preserve">IL PRESIDENTE </w:t>
      </w:r>
      <w:r w:rsidR="001412B6">
        <w:t xml:space="preserve"> dà lettura della proposta di deliberazione   munita dai pareri</w:t>
      </w:r>
      <w:r>
        <w:t xml:space="preserve"> tecnico</w:t>
      </w:r>
      <w:r w:rsidR="001412B6">
        <w:t xml:space="preserve"> e contabile  a firma dei</w:t>
      </w:r>
      <w:r>
        <w:t xml:space="preserve"> responsabil</w:t>
      </w:r>
      <w:r w:rsidR="001412B6">
        <w:t>i</w:t>
      </w:r>
      <w:r>
        <w:t xml:space="preserve"> di competenza.</w:t>
      </w:r>
      <w:r w:rsidR="009A5B3F">
        <w:t xml:space="preserve"> </w:t>
      </w:r>
      <w:proofErr w:type="spellStart"/>
      <w:r w:rsidR="009A5B3F">
        <w:t>Dopodichè</w:t>
      </w:r>
      <w:proofErr w:type="spellEnd"/>
      <w:r w:rsidR="009A5B3F">
        <w:t xml:space="preserve"> invita il</w:t>
      </w:r>
      <w:r w:rsidR="001412B6">
        <w:t xml:space="preserve"> Vice-</w:t>
      </w:r>
      <w:r w:rsidR="009A5B3F">
        <w:t xml:space="preserve"> </w:t>
      </w:r>
      <w:r w:rsidR="001412B6">
        <w:t>Responsabile del Settore Affari Generali</w:t>
      </w:r>
      <w:r w:rsidR="009A5B3F">
        <w:t xml:space="preserve">  a relazionare in merito.</w:t>
      </w:r>
    </w:p>
    <w:p w:rsidR="009A5B3F" w:rsidRDefault="009A5B3F" w:rsidP="00A42C0D"/>
    <w:p w:rsidR="00557C9D" w:rsidRDefault="009A5B3F" w:rsidP="001412B6">
      <w:r>
        <w:t xml:space="preserve">- </w:t>
      </w:r>
      <w:r w:rsidR="001412B6" w:rsidRPr="001412B6">
        <w:rPr>
          <w:b/>
        </w:rPr>
        <w:t>Vice-</w:t>
      </w:r>
      <w:r w:rsidRPr="00A42C0D">
        <w:rPr>
          <w:b/>
        </w:rPr>
        <w:t>Responsabile del Se</w:t>
      </w:r>
      <w:r w:rsidR="001412B6">
        <w:rPr>
          <w:b/>
        </w:rPr>
        <w:t>ttore Anna Maria Giovanna Armato</w:t>
      </w:r>
      <w:r w:rsidRPr="00A42C0D">
        <w:rPr>
          <w:b/>
        </w:rPr>
        <w:t>:</w:t>
      </w:r>
      <w:r w:rsidR="00A42C0D">
        <w:t xml:space="preserve">  </w:t>
      </w:r>
      <w:r w:rsidR="001412B6">
        <w:t xml:space="preserve">Relaziona esaustivamente sulla proposta </w:t>
      </w:r>
      <w:r w:rsidR="00497B50">
        <w:t xml:space="preserve"> soffermandosi sulla dinamica  che ha determinato  il debito  nei confronti della ditta che si occupa del trasporto pubblico per la somma di euro 4.863,73. Precisa che la proposta è corredata dal parere favorevole reso dai Revisori dei Conti.</w:t>
      </w:r>
    </w:p>
    <w:p w:rsidR="00497B50" w:rsidRDefault="00497B50" w:rsidP="001412B6"/>
    <w:p w:rsidR="00557C9D" w:rsidRDefault="00557C9D" w:rsidP="00557C9D">
      <w:pPr>
        <w:jc w:val="both"/>
      </w:pPr>
      <w:r>
        <w:t>Indi il Presidente apre la discussione.</w:t>
      </w:r>
    </w:p>
    <w:p w:rsidR="00557C9D" w:rsidRDefault="00557C9D" w:rsidP="00557C9D">
      <w:pPr>
        <w:jc w:val="both"/>
      </w:pPr>
    </w:p>
    <w:p w:rsidR="00557C9D" w:rsidRDefault="00557C9D" w:rsidP="00557C9D">
      <w:pPr>
        <w:jc w:val="both"/>
      </w:pPr>
      <w:r>
        <w:t>Nessuno chiede di intervenire e, pertanto, il Presidente mette ai voti la proposta di deliberazione.</w:t>
      </w:r>
    </w:p>
    <w:p w:rsidR="00557C9D" w:rsidRDefault="00557C9D" w:rsidP="00557C9D">
      <w:pPr>
        <w:jc w:val="both"/>
      </w:pPr>
    </w:p>
    <w:p w:rsidR="00557C9D" w:rsidRDefault="00557C9D" w:rsidP="00557C9D">
      <w:pPr>
        <w:jc w:val="both"/>
      </w:pPr>
      <w:r>
        <w:t>Eseguita la votazione per alzata di mano, si registra il seguente  voto;</w:t>
      </w:r>
    </w:p>
    <w:p w:rsidR="00557C9D" w:rsidRDefault="00557C9D" w:rsidP="00557C9D">
      <w:pPr>
        <w:jc w:val="both"/>
      </w:pPr>
    </w:p>
    <w:p w:rsidR="00557C9D" w:rsidRDefault="00497B50" w:rsidP="00557C9D">
      <w:pPr>
        <w:jc w:val="both"/>
      </w:pPr>
      <w:r>
        <w:t>Presenti: 8</w:t>
      </w:r>
    </w:p>
    <w:p w:rsidR="00557C9D" w:rsidRDefault="00557C9D" w:rsidP="00557C9D">
      <w:pPr>
        <w:jc w:val="both"/>
      </w:pPr>
    </w:p>
    <w:p w:rsidR="00557C9D" w:rsidRDefault="00497B50" w:rsidP="00557C9D">
      <w:pPr>
        <w:jc w:val="both"/>
      </w:pPr>
      <w:r>
        <w:t>Votanti: 8</w:t>
      </w:r>
    </w:p>
    <w:p w:rsidR="00557C9D" w:rsidRDefault="00557C9D" w:rsidP="00557C9D">
      <w:pPr>
        <w:jc w:val="both"/>
      </w:pPr>
    </w:p>
    <w:p w:rsidR="00557C9D" w:rsidRDefault="00497B50" w:rsidP="00557C9D">
      <w:pPr>
        <w:jc w:val="both"/>
      </w:pPr>
      <w:r>
        <w:t>Favorevoli: 7</w:t>
      </w:r>
    </w:p>
    <w:p w:rsidR="00557C9D" w:rsidRDefault="00557C9D" w:rsidP="00557C9D">
      <w:pPr>
        <w:jc w:val="both"/>
      </w:pPr>
    </w:p>
    <w:p w:rsidR="00557C9D" w:rsidRDefault="00557C9D" w:rsidP="00557C9D">
      <w:pPr>
        <w:jc w:val="both"/>
      </w:pPr>
      <w:r>
        <w:t>Contrari: 0</w:t>
      </w:r>
    </w:p>
    <w:p w:rsidR="00557C9D" w:rsidRDefault="00557C9D" w:rsidP="00557C9D">
      <w:pPr>
        <w:jc w:val="both"/>
      </w:pPr>
    </w:p>
    <w:p w:rsidR="00557C9D" w:rsidRDefault="00497B50" w:rsidP="00557C9D">
      <w:pPr>
        <w:jc w:val="both"/>
      </w:pPr>
      <w:r>
        <w:t>Astenuti:  1 ( Di Prima Pier Paolo)</w:t>
      </w:r>
      <w:r w:rsidR="00C55B52">
        <w:t xml:space="preserve">      </w:t>
      </w:r>
    </w:p>
    <w:p w:rsidR="00557C9D" w:rsidRDefault="00557C9D" w:rsidP="00557C9D">
      <w:pPr>
        <w:jc w:val="both"/>
      </w:pPr>
    </w:p>
    <w:p w:rsidR="00557C9D" w:rsidRDefault="00557C9D" w:rsidP="00557C9D">
      <w:pPr>
        <w:jc w:val="both"/>
        <w:rPr>
          <w:i/>
        </w:rPr>
      </w:pPr>
      <w:r w:rsidRPr="00B144D1">
        <w:t>Il PRESIDENTE dichiara</w:t>
      </w:r>
      <w:r w:rsidRPr="000E1729">
        <w:rPr>
          <w:i/>
        </w:rPr>
        <w:t xml:space="preserve"> “ il Consiglio HA APPROVATO</w:t>
      </w:r>
      <w:r w:rsidR="00497B50">
        <w:rPr>
          <w:i/>
        </w:rPr>
        <w:t xml:space="preserve"> A MAGGIORANZA</w:t>
      </w:r>
      <w:r w:rsidR="00A42C0D">
        <w:rPr>
          <w:i/>
        </w:rPr>
        <w:t>’</w:t>
      </w:r>
      <w:r w:rsidR="009A5B9F">
        <w:rPr>
          <w:i/>
        </w:rPr>
        <w:t>’</w:t>
      </w:r>
    </w:p>
    <w:p w:rsidR="009A5B9F" w:rsidRDefault="009A5B9F" w:rsidP="00557C9D">
      <w:pPr>
        <w:jc w:val="both"/>
        <w:rPr>
          <w:i/>
        </w:rPr>
      </w:pPr>
    </w:p>
    <w:p w:rsidR="009A5B9F" w:rsidRDefault="009A5B9F" w:rsidP="009A5B9F">
      <w:pPr>
        <w:jc w:val="both"/>
      </w:pPr>
      <w:r>
        <w:t>IL PRESIDENTE pone in votazione l’immediata esecutività dell’atto.</w:t>
      </w:r>
    </w:p>
    <w:p w:rsidR="009A5B9F" w:rsidRDefault="009A5B9F" w:rsidP="009A5B9F">
      <w:pPr>
        <w:jc w:val="both"/>
      </w:pPr>
      <w:r>
        <w:t>Eseguita la votazione  per alzata di mano si registra il voto:</w:t>
      </w:r>
    </w:p>
    <w:p w:rsidR="009A5B9F" w:rsidRDefault="009A5B9F" w:rsidP="009A5B9F">
      <w:pPr>
        <w:jc w:val="both"/>
      </w:pPr>
    </w:p>
    <w:p w:rsidR="009A5B9F" w:rsidRDefault="00497B50" w:rsidP="009A5B9F">
      <w:pPr>
        <w:jc w:val="both"/>
      </w:pPr>
      <w:r>
        <w:t>Presenti: 8</w:t>
      </w:r>
    </w:p>
    <w:p w:rsidR="009A5B9F" w:rsidRDefault="009A5B9F" w:rsidP="009A5B9F">
      <w:pPr>
        <w:jc w:val="both"/>
      </w:pPr>
    </w:p>
    <w:p w:rsidR="009A5B9F" w:rsidRDefault="00497B50" w:rsidP="009A5B9F">
      <w:pPr>
        <w:jc w:val="both"/>
      </w:pPr>
      <w:r>
        <w:t>Votanti:  8</w:t>
      </w:r>
    </w:p>
    <w:p w:rsidR="009A5B9F" w:rsidRDefault="009A5B9F" w:rsidP="009A5B9F">
      <w:pPr>
        <w:jc w:val="both"/>
      </w:pPr>
    </w:p>
    <w:p w:rsidR="009A5B9F" w:rsidRDefault="00497B50" w:rsidP="009A5B9F">
      <w:pPr>
        <w:jc w:val="both"/>
      </w:pPr>
      <w:r>
        <w:t>Favorevoli: 7</w:t>
      </w:r>
    </w:p>
    <w:p w:rsidR="009A5B9F" w:rsidRDefault="009A5B9F" w:rsidP="009A5B9F">
      <w:pPr>
        <w:jc w:val="both"/>
      </w:pPr>
    </w:p>
    <w:p w:rsidR="009A5B9F" w:rsidRDefault="009A5B9F" w:rsidP="009A5B9F">
      <w:pPr>
        <w:jc w:val="both"/>
      </w:pPr>
      <w:r>
        <w:t>Contrari: 0</w:t>
      </w:r>
    </w:p>
    <w:p w:rsidR="009A5B9F" w:rsidRDefault="009A5B9F" w:rsidP="009A5B9F">
      <w:pPr>
        <w:jc w:val="both"/>
      </w:pPr>
    </w:p>
    <w:p w:rsidR="009A5B9F" w:rsidRDefault="00497B50" w:rsidP="009A5B9F">
      <w:pPr>
        <w:jc w:val="both"/>
      </w:pPr>
      <w:r>
        <w:t xml:space="preserve">Astenuti: 1 ( Di Prima Pier Paolo)      </w:t>
      </w:r>
    </w:p>
    <w:p w:rsidR="009A5B9F" w:rsidRDefault="009A5B9F" w:rsidP="009A5B9F">
      <w:pPr>
        <w:jc w:val="both"/>
      </w:pPr>
      <w:r>
        <w:t xml:space="preserve">  </w:t>
      </w:r>
    </w:p>
    <w:p w:rsidR="009A5B9F" w:rsidRDefault="009A5B9F" w:rsidP="009A5B9F">
      <w:pPr>
        <w:jc w:val="both"/>
        <w:rPr>
          <w:i/>
        </w:rPr>
      </w:pPr>
      <w:r>
        <w:t>Il PRESIDENTE dichiara</w:t>
      </w:r>
      <w:r>
        <w:rPr>
          <w:i/>
        </w:rPr>
        <w:t xml:space="preserve"> “ il Cons</w:t>
      </w:r>
      <w:r w:rsidR="00497B50">
        <w:rPr>
          <w:i/>
        </w:rPr>
        <w:t>iglio HA APPROVATO A MAGGIORANZA</w:t>
      </w:r>
      <w:r>
        <w:rPr>
          <w:i/>
        </w:rPr>
        <w:t>’”</w:t>
      </w:r>
    </w:p>
    <w:p w:rsidR="009A5B9F" w:rsidRDefault="009A5B9F" w:rsidP="009A5B9F">
      <w:pPr>
        <w:jc w:val="both"/>
        <w:rPr>
          <w:i/>
        </w:rPr>
      </w:pPr>
    </w:p>
    <w:p w:rsidR="009A5B9F" w:rsidRDefault="009A5B9F" w:rsidP="00557C9D">
      <w:pPr>
        <w:jc w:val="both"/>
        <w:rPr>
          <w:i/>
        </w:rPr>
      </w:pPr>
    </w:p>
    <w:p w:rsidR="00557C9D" w:rsidRDefault="00557C9D" w:rsidP="00557C9D">
      <w:pPr>
        <w:jc w:val="both"/>
        <w:rPr>
          <w:i/>
        </w:rPr>
      </w:pPr>
      <w:r>
        <w:rPr>
          <w:i/>
        </w:rPr>
        <w:t>Si passa all’ordine del giorno</w:t>
      </w:r>
    </w:p>
    <w:p w:rsidR="00497B50" w:rsidRPr="00497B50" w:rsidRDefault="00497B50" w:rsidP="00497B50">
      <w:pPr>
        <w:ind w:right="850"/>
        <w:jc w:val="center"/>
        <w:rPr>
          <w:b/>
        </w:rPr>
      </w:pPr>
      <w:r>
        <w:rPr>
          <w:b/>
          <w:noProof/>
          <w:color w:val="000000"/>
        </w:rPr>
        <w:lastRenderedPageBreak/>
        <w:drawing>
          <wp:inline distT="0" distB="0" distL="0" distR="0">
            <wp:extent cx="609600" cy="800100"/>
            <wp:effectExtent l="0" t="0" r="0" b="0"/>
            <wp:docPr id="7" name="Immagine 7" descr="STEMMA 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 COMU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p>
    <w:p w:rsidR="00497B50" w:rsidRPr="00497B50" w:rsidRDefault="00497B50" w:rsidP="00497B50">
      <w:pPr>
        <w:tabs>
          <w:tab w:val="left" w:pos="8931"/>
          <w:tab w:val="left" w:pos="9639"/>
        </w:tabs>
        <w:ind w:right="850"/>
        <w:jc w:val="both"/>
      </w:pPr>
    </w:p>
    <w:p w:rsidR="00497B50" w:rsidRPr="00497B50" w:rsidRDefault="00497B50" w:rsidP="00497B50">
      <w:pPr>
        <w:keepNext/>
        <w:tabs>
          <w:tab w:val="left" w:pos="8931"/>
          <w:tab w:val="left" w:pos="9639"/>
        </w:tabs>
        <w:ind w:right="850"/>
        <w:jc w:val="center"/>
        <w:outlineLvl w:val="5"/>
        <w:rPr>
          <w:b/>
        </w:rPr>
      </w:pPr>
      <w:r w:rsidRPr="00497B50">
        <w:rPr>
          <w:b/>
        </w:rPr>
        <w:t>COMUNE DI SANTA MARGHERITA DI BELICE</w:t>
      </w:r>
    </w:p>
    <w:p w:rsidR="00497B50" w:rsidRPr="00497B50" w:rsidRDefault="00497B50" w:rsidP="00497B50">
      <w:pPr>
        <w:keepNext/>
        <w:ind w:right="850"/>
        <w:jc w:val="center"/>
        <w:outlineLvl w:val="7"/>
        <w:rPr>
          <w:b/>
          <w:i/>
        </w:rPr>
      </w:pPr>
      <w:r w:rsidRPr="00497B50">
        <w:rPr>
          <w:b/>
          <w:i/>
        </w:rPr>
        <w:t>Libero Consorzio Comunale  di Agrigento</w:t>
      </w:r>
    </w:p>
    <w:p w:rsidR="00497B50" w:rsidRPr="00497B50" w:rsidRDefault="00497B50" w:rsidP="00497B50">
      <w:pPr>
        <w:tabs>
          <w:tab w:val="left" w:pos="8931"/>
          <w:tab w:val="left" w:pos="9639"/>
        </w:tabs>
        <w:ind w:right="850"/>
        <w:jc w:val="center"/>
      </w:pPr>
      <w:r w:rsidRPr="00497B50">
        <w:t>____________________________________________________</w:t>
      </w:r>
    </w:p>
    <w:p w:rsidR="00497B50" w:rsidRPr="00497B50" w:rsidRDefault="00497B50" w:rsidP="00497B50">
      <w:pPr>
        <w:tabs>
          <w:tab w:val="left" w:pos="8931"/>
          <w:tab w:val="left" w:pos="9639"/>
        </w:tabs>
        <w:ind w:right="850"/>
        <w:jc w:val="both"/>
        <w:rPr>
          <w:b/>
          <w:u w:val="single"/>
        </w:rPr>
      </w:pPr>
    </w:p>
    <w:p w:rsidR="00497B50" w:rsidRPr="00497B50" w:rsidRDefault="00497B50" w:rsidP="00497B50">
      <w:pPr>
        <w:tabs>
          <w:tab w:val="left" w:pos="8931"/>
          <w:tab w:val="left" w:pos="9639"/>
        </w:tabs>
        <w:ind w:right="850"/>
        <w:jc w:val="center"/>
        <w:rPr>
          <w:b/>
          <w:i/>
        </w:rPr>
      </w:pPr>
      <w:r w:rsidRPr="00497B50">
        <w:rPr>
          <w:b/>
          <w:u w:val="single"/>
        </w:rPr>
        <w:t>PROPOSTA DI DELIBERAZIONE DI C.C.</w:t>
      </w:r>
    </w:p>
    <w:p w:rsidR="00497B50" w:rsidRPr="00497B50" w:rsidRDefault="00497B50" w:rsidP="00497B50">
      <w:pPr>
        <w:tabs>
          <w:tab w:val="left" w:pos="8931"/>
          <w:tab w:val="left" w:pos="9072"/>
        </w:tabs>
        <w:ind w:right="850"/>
        <w:jc w:val="both"/>
        <w:rPr>
          <w:b/>
          <w:i/>
        </w:rPr>
      </w:pPr>
    </w:p>
    <w:p w:rsidR="00497B50" w:rsidRPr="00497B50" w:rsidRDefault="00497B50" w:rsidP="00497B50">
      <w:pPr>
        <w:pBdr>
          <w:top w:val="single" w:sz="4" w:space="1" w:color="auto"/>
          <w:left w:val="single" w:sz="4" w:space="4" w:color="auto"/>
          <w:bottom w:val="single" w:sz="4" w:space="1" w:color="auto"/>
          <w:right w:val="single" w:sz="4" w:space="4" w:color="auto"/>
        </w:pBdr>
        <w:tabs>
          <w:tab w:val="left" w:pos="8931"/>
          <w:tab w:val="left" w:pos="9072"/>
        </w:tabs>
        <w:ind w:right="850"/>
        <w:jc w:val="both"/>
        <w:rPr>
          <w:b/>
          <w:i/>
          <w:iCs/>
        </w:rPr>
      </w:pPr>
      <w:r w:rsidRPr="00497B50">
        <w:rPr>
          <w:b/>
          <w:i/>
        </w:rPr>
        <w:t xml:space="preserve">OGGETTO: </w:t>
      </w:r>
      <w:r w:rsidRPr="00497B50">
        <w:rPr>
          <w:i/>
          <w:iCs/>
        </w:rPr>
        <w:t xml:space="preserve">Riconoscimento debito fuori bilancio ai sensi dell’art.194, </w:t>
      </w:r>
      <w:proofErr w:type="spellStart"/>
      <w:r w:rsidRPr="00497B50">
        <w:rPr>
          <w:i/>
          <w:iCs/>
        </w:rPr>
        <w:t>lett.a</w:t>
      </w:r>
      <w:proofErr w:type="spellEnd"/>
      <w:r w:rsidRPr="00497B50">
        <w:rPr>
          <w:i/>
          <w:iCs/>
        </w:rPr>
        <w:t xml:space="preserve">), del D.Lgs.n.267/2000 e </w:t>
      </w:r>
      <w:proofErr w:type="spellStart"/>
      <w:r w:rsidRPr="00497B50">
        <w:rPr>
          <w:i/>
          <w:iCs/>
        </w:rPr>
        <w:t>ss.mm.ii</w:t>
      </w:r>
      <w:proofErr w:type="spellEnd"/>
      <w:r w:rsidRPr="00497B50">
        <w:rPr>
          <w:i/>
          <w:iCs/>
        </w:rPr>
        <w:t xml:space="preserve">., a seguito Sentenza della Corte di Appello di Palermo  n.11/2022, </w:t>
      </w:r>
      <w:proofErr w:type="spellStart"/>
      <w:r w:rsidRPr="00497B50">
        <w:rPr>
          <w:i/>
          <w:iCs/>
        </w:rPr>
        <w:t>pubbl.il</w:t>
      </w:r>
      <w:proofErr w:type="spellEnd"/>
      <w:r w:rsidRPr="00497B50">
        <w:rPr>
          <w:i/>
          <w:iCs/>
        </w:rPr>
        <w:t xml:space="preserve"> 07/01/2022 – RG  n.2111/2017.</w:t>
      </w:r>
    </w:p>
    <w:p w:rsidR="00497B50" w:rsidRPr="00497B50" w:rsidRDefault="00497B50" w:rsidP="00497B50">
      <w:pPr>
        <w:tabs>
          <w:tab w:val="left" w:pos="8931"/>
          <w:tab w:val="left" w:pos="9072"/>
        </w:tabs>
        <w:ind w:right="850"/>
        <w:jc w:val="both"/>
      </w:pPr>
    </w:p>
    <w:p w:rsidR="00497B50" w:rsidRPr="00497B50" w:rsidRDefault="00497B50" w:rsidP="00497B50">
      <w:pPr>
        <w:tabs>
          <w:tab w:val="left" w:pos="8647"/>
          <w:tab w:val="left" w:pos="8931"/>
          <w:tab w:val="left" w:pos="9639"/>
        </w:tabs>
        <w:ind w:right="850"/>
        <w:jc w:val="both"/>
      </w:pPr>
      <w:r w:rsidRPr="00497B50">
        <w:rPr>
          <w:b/>
        </w:rPr>
        <w:t>INIZIATIVA DELLA PROPOSTA</w:t>
      </w:r>
      <w:r w:rsidRPr="00497B50">
        <w:t xml:space="preserve">:                                             IL SINDACO    </w:t>
      </w:r>
    </w:p>
    <w:p w:rsidR="00497B50" w:rsidRPr="00497B50" w:rsidRDefault="00497B50" w:rsidP="00497B50">
      <w:pPr>
        <w:tabs>
          <w:tab w:val="left" w:pos="8647"/>
          <w:tab w:val="left" w:pos="8931"/>
          <w:tab w:val="left" w:pos="9639"/>
        </w:tabs>
        <w:ind w:right="850"/>
        <w:jc w:val="both"/>
        <w:rPr>
          <w:i/>
        </w:rPr>
      </w:pPr>
      <w:r w:rsidRPr="00497B50">
        <w:rPr>
          <w:i/>
        </w:rPr>
        <w:t xml:space="preserve">                                                                                            </w:t>
      </w:r>
      <w:proofErr w:type="spellStart"/>
      <w:r w:rsidRPr="00497B50">
        <w:rPr>
          <w:i/>
        </w:rPr>
        <w:t>F.to:Dott.Valenti</w:t>
      </w:r>
      <w:proofErr w:type="spellEnd"/>
      <w:r w:rsidRPr="00497B50">
        <w:rPr>
          <w:i/>
        </w:rPr>
        <w:t xml:space="preserve"> Francesco</w:t>
      </w:r>
      <w:r w:rsidRPr="00497B50">
        <w:rPr>
          <w:i/>
        </w:rPr>
        <w:tab/>
      </w:r>
      <w:r w:rsidRPr="00497B50">
        <w:rPr>
          <w:i/>
        </w:rPr>
        <w:tab/>
      </w:r>
      <w:r w:rsidRPr="00497B50">
        <w:rPr>
          <w:i/>
        </w:rPr>
        <w:tab/>
        <w:t xml:space="preserve">                                                                            </w:t>
      </w:r>
    </w:p>
    <w:p w:rsidR="00497B50" w:rsidRPr="00497B50" w:rsidRDefault="00497B50" w:rsidP="00497B50">
      <w:pPr>
        <w:tabs>
          <w:tab w:val="left" w:pos="8647"/>
          <w:tab w:val="left" w:pos="8931"/>
          <w:tab w:val="left" w:pos="9639"/>
        </w:tabs>
        <w:ind w:right="850"/>
        <w:jc w:val="both"/>
      </w:pPr>
    </w:p>
    <w:p w:rsidR="00497B50" w:rsidRPr="00497B50" w:rsidRDefault="00497B50" w:rsidP="00497B50">
      <w:pPr>
        <w:tabs>
          <w:tab w:val="left" w:pos="8647"/>
          <w:tab w:val="left" w:pos="8931"/>
          <w:tab w:val="left" w:pos="9639"/>
        </w:tabs>
        <w:ind w:right="850"/>
        <w:jc w:val="both"/>
        <w:rPr>
          <w:b/>
          <w:u w:val="single"/>
        </w:rPr>
      </w:pPr>
    </w:p>
    <w:p w:rsidR="00497B50" w:rsidRPr="00497B50" w:rsidRDefault="00497B50" w:rsidP="00497B50">
      <w:pPr>
        <w:tabs>
          <w:tab w:val="left" w:pos="8647"/>
          <w:tab w:val="left" w:pos="8931"/>
          <w:tab w:val="left" w:pos="9639"/>
        </w:tabs>
        <w:ind w:right="850"/>
        <w:jc w:val="both"/>
        <w:rPr>
          <w:b/>
          <w:u w:val="single"/>
        </w:rPr>
      </w:pPr>
      <w:r w:rsidRPr="00497B50">
        <w:rPr>
          <w:b/>
          <w:u w:val="single"/>
        </w:rPr>
        <w:t>SETTORE AFFARI GENERALI</w:t>
      </w:r>
    </w:p>
    <w:p w:rsidR="00497B50" w:rsidRPr="00497B50" w:rsidRDefault="00497B50" w:rsidP="00497B50">
      <w:pPr>
        <w:tabs>
          <w:tab w:val="left" w:pos="8222"/>
          <w:tab w:val="left" w:pos="8647"/>
          <w:tab w:val="left" w:pos="8931"/>
          <w:tab w:val="left" w:pos="9639"/>
        </w:tabs>
        <w:ind w:right="850"/>
        <w:jc w:val="both"/>
        <w:rPr>
          <w:i/>
        </w:rPr>
      </w:pPr>
      <w:r w:rsidRPr="00497B50">
        <w:rPr>
          <w:i/>
        </w:rPr>
        <w:t xml:space="preserve">         Ufficio </w:t>
      </w:r>
      <w:proofErr w:type="spellStart"/>
      <w:r w:rsidRPr="00497B50">
        <w:rPr>
          <w:i/>
        </w:rPr>
        <w:t>Istruttorio:Contenzioso</w:t>
      </w:r>
      <w:proofErr w:type="spellEnd"/>
    </w:p>
    <w:p w:rsidR="00497B50" w:rsidRPr="00497B50" w:rsidRDefault="00497B50" w:rsidP="00497B50">
      <w:pPr>
        <w:tabs>
          <w:tab w:val="left" w:pos="8222"/>
          <w:tab w:val="left" w:pos="8647"/>
          <w:tab w:val="left" w:pos="8931"/>
          <w:tab w:val="left" w:pos="9639"/>
        </w:tabs>
        <w:ind w:right="850"/>
        <w:jc w:val="both"/>
        <w:rPr>
          <w:i/>
        </w:rPr>
      </w:pPr>
      <w:r w:rsidRPr="00497B50">
        <w:rPr>
          <w:i/>
        </w:rPr>
        <w:t xml:space="preserve">          Il Responsabile del Servizio</w:t>
      </w:r>
    </w:p>
    <w:p w:rsidR="00497B50" w:rsidRPr="00497B50" w:rsidRDefault="00497B50" w:rsidP="00497B50">
      <w:pPr>
        <w:tabs>
          <w:tab w:val="left" w:pos="8222"/>
          <w:tab w:val="left" w:pos="8647"/>
          <w:tab w:val="left" w:pos="8931"/>
          <w:tab w:val="left" w:pos="9639"/>
        </w:tabs>
        <w:ind w:right="850"/>
        <w:jc w:val="both"/>
        <w:rPr>
          <w:i/>
        </w:rPr>
      </w:pPr>
      <w:r w:rsidRPr="00497B50">
        <w:rPr>
          <w:i/>
        </w:rPr>
        <w:t xml:space="preserve">     </w:t>
      </w:r>
      <w:proofErr w:type="spellStart"/>
      <w:r w:rsidRPr="00497B50">
        <w:rPr>
          <w:i/>
        </w:rPr>
        <w:t>F.toArmato</w:t>
      </w:r>
      <w:proofErr w:type="spellEnd"/>
      <w:r w:rsidRPr="00497B50">
        <w:rPr>
          <w:i/>
        </w:rPr>
        <w:t xml:space="preserve"> Anna Maria Giovanna</w:t>
      </w:r>
    </w:p>
    <w:p w:rsidR="00497B50" w:rsidRPr="00497B50" w:rsidRDefault="00497B50" w:rsidP="00497B50">
      <w:pPr>
        <w:tabs>
          <w:tab w:val="left" w:pos="8647"/>
          <w:tab w:val="left" w:pos="8931"/>
          <w:tab w:val="left" w:pos="9639"/>
        </w:tabs>
        <w:ind w:right="850"/>
        <w:jc w:val="both"/>
        <w:rPr>
          <w:i/>
        </w:rPr>
      </w:pPr>
    </w:p>
    <w:p w:rsidR="00497B50" w:rsidRPr="00497B50" w:rsidRDefault="00497B50" w:rsidP="00497B50">
      <w:pPr>
        <w:tabs>
          <w:tab w:val="left" w:pos="8647"/>
          <w:tab w:val="left" w:pos="8931"/>
          <w:tab w:val="left" w:pos="9639"/>
        </w:tabs>
        <w:ind w:right="850"/>
        <w:jc w:val="both"/>
        <w:rPr>
          <w:i/>
        </w:rPr>
      </w:pPr>
      <w:r w:rsidRPr="00497B50">
        <w:rPr>
          <w:i/>
        </w:rPr>
        <w:t xml:space="preserve">    </w:t>
      </w:r>
    </w:p>
    <w:p w:rsidR="00497B50" w:rsidRPr="00497B50" w:rsidRDefault="00497B50" w:rsidP="00497B50">
      <w:pPr>
        <w:tabs>
          <w:tab w:val="left" w:pos="8647"/>
          <w:tab w:val="left" w:pos="8931"/>
          <w:tab w:val="left" w:pos="9639"/>
        </w:tabs>
        <w:ind w:right="850"/>
        <w:jc w:val="both"/>
        <w:rPr>
          <w:i/>
        </w:rPr>
      </w:pPr>
      <w:r w:rsidRPr="00497B50">
        <w:rPr>
          <w:i/>
        </w:rPr>
        <w:t xml:space="preserve">   </w:t>
      </w:r>
    </w:p>
    <w:p w:rsidR="00497B50" w:rsidRPr="00497B50" w:rsidRDefault="00497B50" w:rsidP="00497B50">
      <w:pPr>
        <w:tabs>
          <w:tab w:val="left" w:pos="8647"/>
          <w:tab w:val="left" w:pos="8931"/>
          <w:tab w:val="left" w:pos="9639"/>
        </w:tabs>
        <w:ind w:right="850"/>
        <w:jc w:val="both"/>
      </w:pPr>
      <w:r w:rsidRPr="00497B50">
        <w:t xml:space="preserve">Ai sensi dell’art.12 della </w:t>
      </w:r>
      <w:proofErr w:type="spellStart"/>
      <w:r w:rsidRPr="00497B50">
        <w:t>L.r</w:t>
      </w:r>
      <w:proofErr w:type="spellEnd"/>
      <w:r w:rsidRPr="00497B50">
        <w:t>. n.30 del 23/12/2000, si esprime parere favorevole di regolarità tecnica.</w:t>
      </w:r>
    </w:p>
    <w:p w:rsidR="00497B50" w:rsidRPr="00497B50" w:rsidRDefault="00497B50" w:rsidP="00497B50">
      <w:pPr>
        <w:tabs>
          <w:tab w:val="left" w:pos="8647"/>
          <w:tab w:val="left" w:pos="8931"/>
          <w:tab w:val="left" w:pos="9639"/>
        </w:tabs>
        <w:ind w:right="850"/>
        <w:jc w:val="both"/>
      </w:pPr>
    </w:p>
    <w:p w:rsidR="00497B50" w:rsidRPr="00497B50" w:rsidRDefault="00497B50" w:rsidP="00497B50">
      <w:pPr>
        <w:tabs>
          <w:tab w:val="left" w:pos="8647"/>
          <w:tab w:val="left" w:pos="8931"/>
          <w:tab w:val="left" w:pos="9639"/>
        </w:tabs>
        <w:ind w:right="850"/>
        <w:jc w:val="both"/>
      </w:pPr>
      <w:r w:rsidRPr="00497B50">
        <w:t xml:space="preserve"> 17/03/2022</w:t>
      </w:r>
    </w:p>
    <w:p w:rsidR="00497B50" w:rsidRPr="00497B50" w:rsidRDefault="00497B50" w:rsidP="00497B50">
      <w:pPr>
        <w:tabs>
          <w:tab w:val="left" w:pos="8647"/>
          <w:tab w:val="left" w:pos="8931"/>
          <w:tab w:val="left" w:pos="9639"/>
        </w:tabs>
        <w:ind w:right="850"/>
        <w:jc w:val="both"/>
      </w:pPr>
    </w:p>
    <w:p w:rsidR="00497B50" w:rsidRPr="00497B50" w:rsidRDefault="00497B50" w:rsidP="00497B50">
      <w:pPr>
        <w:tabs>
          <w:tab w:val="left" w:pos="8647"/>
          <w:tab w:val="left" w:pos="8931"/>
          <w:tab w:val="left" w:pos="9639"/>
        </w:tabs>
        <w:ind w:right="850"/>
        <w:jc w:val="both"/>
      </w:pPr>
      <w:r w:rsidRPr="00497B50">
        <w:t xml:space="preserve">                                                              Il Responsabile del Settore  Affari Generali</w:t>
      </w:r>
    </w:p>
    <w:p w:rsidR="00497B50" w:rsidRPr="00497B50" w:rsidRDefault="00497B50" w:rsidP="00497B50">
      <w:pPr>
        <w:tabs>
          <w:tab w:val="left" w:pos="8647"/>
          <w:tab w:val="left" w:pos="8931"/>
          <w:tab w:val="left" w:pos="9639"/>
        </w:tabs>
        <w:ind w:right="850"/>
        <w:jc w:val="both"/>
        <w:rPr>
          <w:i/>
        </w:rPr>
      </w:pPr>
      <w:r w:rsidRPr="00497B50">
        <w:rPr>
          <w:i/>
        </w:rPr>
        <w:t xml:space="preserve">                                                                         </w:t>
      </w:r>
      <w:proofErr w:type="spellStart"/>
      <w:r w:rsidRPr="00497B50">
        <w:rPr>
          <w:i/>
        </w:rPr>
        <w:t>F.to:Dott.</w:t>
      </w:r>
      <w:r w:rsidRPr="00497B50">
        <w:rPr>
          <w:i/>
          <w:vertAlign w:val="superscript"/>
        </w:rPr>
        <w:t>ssa</w:t>
      </w:r>
      <w:proofErr w:type="spellEnd"/>
      <w:r w:rsidRPr="00497B50">
        <w:rPr>
          <w:i/>
          <w:vertAlign w:val="superscript"/>
        </w:rPr>
        <w:t xml:space="preserve"> </w:t>
      </w:r>
      <w:proofErr w:type="spellStart"/>
      <w:r w:rsidRPr="00497B50">
        <w:rPr>
          <w:i/>
        </w:rPr>
        <w:t>Perricone</w:t>
      </w:r>
      <w:proofErr w:type="spellEnd"/>
      <w:r w:rsidRPr="00497B50">
        <w:rPr>
          <w:i/>
        </w:rPr>
        <w:t xml:space="preserve"> Giorgina</w:t>
      </w:r>
    </w:p>
    <w:p w:rsidR="00497B50" w:rsidRPr="00497B50" w:rsidRDefault="00497B50" w:rsidP="00497B50">
      <w:pPr>
        <w:tabs>
          <w:tab w:val="left" w:pos="8647"/>
          <w:tab w:val="left" w:pos="8931"/>
          <w:tab w:val="left" w:pos="9639"/>
        </w:tabs>
        <w:ind w:right="850"/>
        <w:jc w:val="both"/>
        <w:rPr>
          <w:i/>
        </w:rPr>
      </w:pPr>
      <w:r w:rsidRPr="00497B50">
        <w:rPr>
          <w:i/>
        </w:rPr>
        <w:t xml:space="preserve">                                                                         </w:t>
      </w:r>
    </w:p>
    <w:p w:rsidR="00497B50" w:rsidRPr="00497B50" w:rsidRDefault="00497B50" w:rsidP="00497B50">
      <w:pPr>
        <w:tabs>
          <w:tab w:val="left" w:pos="8647"/>
          <w:tab w:val="left" w:pos="8931"/>
          <w:tab w:val="left" w:pos="9639"/>
        </w:tabs>
        <w:ind w:right="850"/>
        <w:jc w:val="both"/>
        <w:rPr>
          <w:b/>
          <w:u w:val="single"/>
        </w:rPr>
      </w:pPr>
    </w:p>
    <w:p w:rsidR="00497B50" w:rsidRPr="00497B50" w:rsidRDefault="00497B50" w:rsidP="00497B50">
      <w:pPr>
        <w:tabs>
          <w:tab w:val="left" w:pos="8647"/>
          <w:tab w:val="left" w:pos="8931"/>
          <w:tab w:val="left" w:pos="9639"/>
        </w:tabs>
        <w:ind w:right="850"/>
        <w:jc w:val="both"/>
        <w:rPr>
          <w:b/>
          <w:u w:val="single"/>
        </w:rPr>
      </w:pPr>
      <w:r w:rsidRPr="00497B50">
        <w:rPr>
          <w:b/>
          <w:u w:val="single"/>
        </w:rPr>
        <w:t>SETTORE FINANZIARIO</w:t>
      </w:r>
    </w:p>
    <w:p w:rsidR="00497B50" w:rsidRPr="00497B50" w:rsidRDefault="00497B50" w:rsidP="00497B50">
      <w:pPr>
        <w:tabs>
          <w:tab w:val="left" w:pos="8647"/>
          <w:tab w:val="left" w:pos="8931"/>
          <w:tab w:val="left" w:pos="9639"/>
        </w:tabs>
        <w:ind w:right="850"/>
        <w:jc w:val="both"/>
      </w:pPr>
      <w:r w:rsidRPr="00497B50">
        <w:rPr>
          <w:b/>
        </w:rPr>
        <w:t xml:space="preserve">   </w:t>
      </w:r>
      <w:r w:rsidRPr="00497B50">
        <w:t xml:space="preserve">Ai sensi dell’art.12 della </w:t>
      </w:r>
      <w:proofErr w:type="spellStart"/>
      <w:r w:rsidRPr="00497B50">
        <w:t>L.r</w:t>
      </w:r>
      <w:proofErr w:type="spellEnd"/>
      <w:r w:rsidRPr="00497B50">
        <w:t xml:space="preserve">. n.30 del 23/12/2000 si esprime: </w:t>
      </w:r>
    </w:p>
    <w:p w:rsidR="00497B50" w:rsidRPr="00497B50" w:rsidRDefault="00497B50" w:rsidP="00497B50">
      <w:pPr>
        <w:tabs>
          <w:tab w:val="left" w:pos="8647"/>
          <w:tab w:val="left" w:pos="8931"/>
          <w:tab w:val="left" w:pos="9639"/>
        </w:tabs>
        <w:ind w:right="850"/>
        <w:jc w:val="both"/>
        <w:rPr>
          <w:b/>
          <w:u w:val="single"/>
        </w:rPr>
      </w:pPr>
    </w:p>
    <w:p w:rsidR="00497B50" w:rsidRPr="00497B50" w:rsidRDefault="00497B50" w:rsidP="00497B50">
      <w:pPr>
        <w:tabs>
          <w:tab w:val="left" w:pos="8647"/>
          <w:tab w:val="left" w:pos="8931"/>
          <w:tab w:val="left" w:pos="9639"/>
        </w:tabs>
        <w:ind w:right="850"/>
        <w:jc w:val="both"/>
      </w:pPr>
      <w:r w:rsidRPr="00497B50">
        <w:rPr>
          <w:b/>
        </w:rPr>
        <w:t xml:space="preserve">   </w:t>
      </w:r>
      <w:r w:rsidRPr="00497B50">
        <w:t>X parere favorevole di regolarità contabile.</w:t>
      </w:r>
    </w:p>
    <w:p w:rsidR="00497B50" w:rsidRPr="00497B50" w:rsidRDefault="00497B50" w:rsidP="00497B50">
      <w:pPr>
        <w:tabs>
          <w:tab w:val="left" w:pos="8647"/>
          <w:tab w:val="left" w:pos="8931"/>
          <w:tab w:val="left" w:pos="9639"/>
        </w:tabs>
        <w:ind w:right="850"/>
        <w:jc w:val="both"/>
      </w:pPr>
    </w:p>
    <w:p w:rsidR="00497B50" w:rsidRPr="00497B50" w:rsidRDefault="00497B50" w:rsidP="00497B50">
      <w:pPr>
        <w:tabs>
          <w:tab w:val="left" w:pos="8647"/>
          <w:tab w:val="left" w:pos="8931"/>
          <w:tab w:val="left" w:pos="9639"/>
        </w:tabs>
        <w:ind w:right="850"/>
        <w:jc w:val="both"/>
      </w:pPr>
      <w:r w:rsidRPr="00497B50">
        <w:t xml:space="preserve">   </w:t>
      </w:r>
      <w:r w:rsidRPr="00497B50">
        <w:sym w:font="Symbol" w:char="F07F"/>
      </w:r>
      <w:r w:rsidRPr="00497B50">
        <w:t xml:space="preserve"> parere non dovuto in quanto atto privo di rilevanza contabile</w:t>
      </w:r>
    </w:p>
    <w:p w:rsidR="00497B50" w:rsidRPr="00497B50" w:rsidRDefault="00497B50" w:rsidP="00497B50">
      <w:pPr>
        <w:tabs>
          <w:tab w:val="left" w:pos="8647"/>
          <w:tab w:val="left" w:pos="8931"/>
          <w:tab w:val="left" w:pos="9639"/>
        </w:tabs>
        <w:ind w:right="850"/>
        <w:jc w:val="both"/>
      </w:pPr>
    </w:p>
    <w:p w:rsidR="00497B50" w:rsidRPr="00497B50" w:rsidRDefault="00497B50" w:rsidP="00497B50">
      <w:pPr>
        <w:tabs>
          <w:tab w:val="left" w:pos="8647"/>
          <w:tab w:val="left" w:pos="8931"/>
          <w:tab w:val="left" w:pos="9639"/>
        </w:tabs>
        <w:ind w:right="850"/>
        <w:jc w:val="both"/>
      </w:pPr>
      <w:r w:rsidRPr="00497B50">
        <w:t xml:space="preserve">    18.03.2022</w:t>
      </w:r>
    </w:p>
    <w:p w:rsidR="00497B50" w:rsidRPr="00497B50" w:rsidRDefault="00497B50" w:rsidP="00497B50">
      <w:pPr>
        <w:tabs>
          <w:tab w:val="left" w:pos="8647"/>
          <w:tab w:val="left" w:pos="8931"/>
          <w:tab w:val="left" w:pos="9639"/>
        </w:tabs>
        <w:ind w:right="850"/>
        <w:jc w:val="both"/>
      </w:pPr>
      <w:r w:rsidRPr="00497B50">
        <w:t xml:space="preserve">                                                                  </w:t>
      </w:r>
    </w:p>
    <w:p w:rsidR="00497B50" w:rsidRPr="00497B50" w:rsidRDefault="00497B50" w:rsidP="00497B50">
      <w:pPr>
        <w:tabs>
          <w:tab w:val="left" w:pos="8222"/>
          <w:tab w:val="left" w:pos="8647"/>
          <w:tab w:val="left" w:pos="8931"/>
          <w:tab w:val="left" w:pos="9639"/>
        </w:tabs>
        <w:ind w:right="850"/>
        <w:jc w:val="both"/>
      </w:pPr>
      <w:r w:rsidRPr="00497B50">
        <w:t xml:space="preserve">                                                                                Il Responsabile  del Settore Finanziario</w:t>
      </w:r>
    </w:p>
    <w:p w:rsidR="00497B50" w:rsidRPr="00497B50" w:rsidRDefault="00497B50" w:rsidP="00497B50">
      <w:pPr>
        <w:tabs>
          <w:tab w:val="left" w:pos="8222"/>
          <w:tab w:val="left" w:pos="8931"/>
          <w:tab w:val="left" w:pos="9639"/>
        </w:tabs>
        <w:ind w:right="850"/>
        <w:jc w:val="both"/>
        <w:rPr>
          <w:i/>
        </w:rPr>
      </w:pPr>
      <w:r w:rsidRPr="00497B50">
        <w:t xml:space="preserve">                                                                                           </w:t>
      </w:r>
      <w:proofErr w:type="spellStart"/>
      <w:r w:rsidRPr="00497B50">
        <w:rPr>
          <w:i/>
        </w:rPr>
        <w:t>F.to:Rag.Ardizzone</w:t>
      </w:r>
      <w:proofErr w:type="spellEnd"/>
      <w:r w:rsidRPr="00497B50">
        <w:rPr>
          <w:i/>
        </w:rPr>
        <w:t xml:space="preserve"> Silvana</w:t>
      </w:r>
    </w:p>
    <w:p w:rsidR="00497B50" w:rsidRPr="00497B50" w:rsidRDefault="00497B50" w:rsidP="00497B50">
      <w:pPr>
        <w:tabs>
          <w:tab w:val="left" w:pos="9356"/>
        </w:tabs>
        <w:ind w:right="850"/>
        <w:jc w:val="both"/>
        <w:rPr>
          <w:i/>
        </w:rPr>
      </w:pPr>
    </w:p>
    <w:p w:rsidR="00497B50" w:rsidRPr="00497B50" w:rsidRDefault="00497B50" w:rsidP="00497B50">
      <w:pPr>
        <w:tabs>
          <w:tab w:val="left" w:pos="9356"/>
        </w:tabs>
        <w:ind w:right="850"/>
        <w:jc w:val="both"/>
      </w:pPr>
    </w:p>
    <w:p w:rsidR="006F3858" w:rsidRDefault="00497B50" w:rsidP="00497B50">
      <w:pPr>
        <w:tabs>
          <w:tab w:val="left" w:pos="142"/>
        </w:tabs>
        <w:ind w:right="850"/>
        <w:jc w:val="both"/>
        <w:rPr>
          <w:b/>
        </w:rPr>
      </w:pPr>
      <w:r w:rsidRPr="00497B50">
        <w:rPr>
          <w:b/>
        </w:rPr>
        <w:tab/>
        <w:t xml:space="preserve">  </w:t>
      </w:r>
    </w:p>
    <w:p w:rsidR="006F3858" w:rsidRDefault="006F3858" w:rsidP="00497B50">
      <w:pPr>
        <w:tabs>
          <w:tab w:val="left" w:pos="142"/>
        </w:tabs>
        <w:ind w:right="850"/>
        <w:jc w:val="both"/>
        <w:rPr>
          <w:b/>
        </w:rPr>
      </w:pPr>
    </w:p>
    <w:p w:rsidR="00497B50" w:rsidRPr="00497B50" w:rsidRDefault="00497B50" w:rsidP="00497B50">
      <w:pPr>
        <w:tabs>
          <w:tab w:val="left" w:pos="142"/>
        </w:tabs>
        <w:ind w:right="850"/>
        <w:jc w:val="both"/>
        <w:rPr>
          <w:bCs/>
          <w:iCs/>
        </w:rPr>
      </w:pPr>
      <w:r w:rsidRPr="00497B50">
        <w:rPr>
          <w:b/>
        </w:rPr>
        <w:lastRenderedPageBreak/>
        <w:t xml:space="preserve"> Richiamato </w:t>
      </w:r>
      <w:r w:rsidRPr="00497B50">
        <w:rPr>
          <w:bCs/>
          <w:iCs/>
        </w:rPr>
        <w:t xml:space="preserve"> l’</w:t>
      </w:r>
      <w:r w:rsidRPr="00497B50">
        <w:rPr>
          <w:bCs/>
        </w:rPr>
        <w:t>art.194 del TUEL il quale  prevede che:</w:t>
      </w:r>
    </w:p>
    <w:p w:rsidR="00497B50" w:rsidRPr="00497B50" w:rsidRDefault="00497B50" w:rsidP="00497B50">
      <w:pPr>
        <w:tabs>
          <w:tab w:val="left" w:pos="709"/>
        </w:tabs>
        <w:ind w:right="850"/>
        <w:jc w:val="both"/>
        <w:rPr>
          <w:iCs/>
        </w:rPr>
      </w:pPr>
      <w:r w:rsidRPr="00497B50">
        <w:rPr>
          <w:iCs/>
        </w:rPr>
        <w:t xml:space="preserve">   &lt;&lt;1.Con deliberazione consiliare di cui all’art.193, comma 2, o con diversa periodicità stabilita dai regolamenti di contabilità, gli enti locali riconoscono la legittimità dei debiti fuori bilancio derivanti da:</w:t>
      </w:r>
    </w:p>
    <w:p w:rsidR="00497B50" w:rsidRPr="00497B50" w:rsidRDefault="00497B50" w:rsidP="00497B50">
      <w:pPr>
        <w:tabs>
          <w:tab w:val="left" w:pos="709"/>
        </w:tabs>
        <w:ind w:right="850"/>
        <w:jc w:val="both"/>
        <w:rPr>
          <w:i/>
          <w:iCs/>
        </w:rPr>
      </w:pPr>
      <w:r w:rsidRPr="00497B50">
        <w:rPr>
          <w:i/>
          <w:iCs/>
        </w:rPr>
        <w:t>a) sentenze esecutive;</w:t>
      </w:r>
    </w:p>
    <w:p w:rsidR="00497B50" w:rsidRPr="00497B50" w:rsidRDefault="00497B50" w:rsidP="00497B50">
      <w:pPr>
        <w:tabs>
          <w:tab w:val="left" w:pos="709"/>
        </w:tabs>
        <w:ind w:right="850"/>
        <w:jc w:val="both"/>
        <w:rPr>
          <w:i/>
          <w:iCs/>
        </w:rPr>
      </w:pPr>
      <w:r w:rsidRPr="00497B50">
        <w:rPr>
          <w:i/>
          <w:iCs/>
        </w:rPr>
        <w:t>b) copertura di disavanzi di consorzi, di aziende speciali e di istituzioni, nei limiti degli obblighi derivanti da statuto, convenzione o atti costitutivi, purché sia stato rispettato l’obbligo di pareggio del bilancio di cui all’art.114 ed il disavanzo derivi da fatti di gestione;</w:t>
      </w:r>
    </w:p>
    <w:p w:rsidR="00497B50" w:rsidRPr="00497B50" w:rsidRDefault="00497B50" w:rsidP="00497B50">
      <w:pPr>
        <w:tabs>
          <w:tab w:val="left" w:pos="709"/>
        </w:tabs>
        <w:ind w:right="850"/>
        <w:jc w:val="both"/>
        <w:rPr>
          <w:i/>
          <w:iCs/>
        </w:rPr>
      </w:pPr>
      <w:r w:rsidRPr="00497B50">
        <w:rPr>
          <w:i/>
          <w:iCs/>
        </w:rPr>
        <w:t>c) ricapitalizzazione, nei limiti e nelle forme previste dal codice civile o da norme speciali, di società di capitali costituite per l’esercizio di servizi pubblici locali;</w:t>
      </w:r>
    </w:p>
    <w:p w:rsidR="00497B50" w:rsidRPr="00497B50" w:rsidRDefault="00497B50" w:rsidP="00497B50">
      <w:pPr>
        <w:tabs>
          <w:tab w:val="left" w:pos="709"/>
        </w:tabs>
        <w:ind w:right="850"/>
        <w:jc w:val="both"/>
        <w:rPr>
          <w:i/>
          <w:iCs/>
        </w:rPr>
      </w:pPr>
      <w:r w:rsidRPr="00497B50">
        <w:rPr>
          <w:i/>
          <w:iCs/>
        </w:rPr>
        <w:t>d) procedure espropriative o di occupazione d’urgenza per opere di pubblica utilità;</w:t>
      </w:r>
    </w:p>
    <w:p w:rsidR="00497B50" w:rsidRPr="00497B50" w:rsidRDefault="00497B50" w:rsidP="00497B50">
      <w:pPr>
        <w:tabs>
          <w:tab w:val="left" w:pos="709"/>
        </w:tabs>
        <w:ind w:right="850"/>
        <w:jc w:val="both"/>
        <w:rPr>
          <w:i/>
          <w:iCs/>
        </w:rPr>
      </w:pPr>
      <w:r w:rsidRPr="00497B50">
        <w:rPr>
          <w:i/>
          <w:iCs/>
        </w:rPr>
        <w:t>e) acquisizione di beni e servizi, in violazione degli obblighi di cui ai commi 1,2 e 3 dell’art.191, nei limiti degli accertati e dimostrati utilità ed arricchimento per l’ente, nell’ambito dell’espletamento di pubbliche funzioni e servizi di competenza;</w:t>
      </w:r>
    </w:p>
    <w:p w:rsidR="00497B50" w:rsidRPr="00497B50" w:rsidRDefault="00497B50" w:rsidP="00497B50">
      <w:pPr>
        <w:tabs>
          <w:tab w:val="left" w:pos="709"/>
        </w:tabs>
        <w:ind w:right="850"/>
        <w:jc w:val="both"/>
        <w:rPr>
          <w:i/>
          <w:iCs/>
        </w:rPr>
      </w:pPr>
    </w:p>
    <w:p w:rsidR="00497B50" w:rsidRPr="00497B50" w:rsidRDefault="00497B50" w:rsidP="00497B50">
      <w:pPr>
        <w:autoSpaceDE w:val="0"/>
        <w:autoSpaceDN w:val="0"/>
        <w:adjustRightInd w:val="0"/>
        <w:ind w:right="850"/>
        <w:jc w:val="both"/>
      </w:pPr>
      <w:r w:rsidRPr="00497B50">
        <w:rPr>
          <w:b/>
        </w:rPr>
        <w:t xml:space="preserve">Dato atto </w:t>
      </w:r>
      <w:r w:rsidRPr="00497B50">
        <w:t>che i requisiti di carattere generale che deve avere il debito per essere riconosciuto sono quelli:</w:t>
      </w:r>
    </w:p>
    <w:p w:rsidR="00497B50" w:rsidRPr="00497B50" w:rsidRDefault="00497B50" w:rsidP="00497B50">
      <w:pPr>
        <w:autoSpaceDE w:val="0"/>
        <w:autoSpaceDN w:val="0"/>
        <w:adjustRightInd w:val="0"/>
        <w:ind w:right="850"/>
        <w:jc w:val="both"/>
      </w:pPr>
      <w:r w:rsidRPr="00497B50">
        <w:t xml:space="preserve">- della </w:t>
      </w:r>
      <w:r w:rsidRPr="00497B50">
        <w:rPr>
          <w:i/>
        </w:rPr>
        <w:t>certezza</w:t>
      </w:r>
      <w:r w:rsidRPr="00497B50">
        <w:t xml:space="preserve">, cioè che esista effettivamente un’obbligazione a dare, non presunta ma inevitabile per l’ente; </w:t>
      </w:r>
    </w:p>
    <w:p w:rsidR="00497B50" w:rsidRPr="00497B50" w:rsidRDefault="00497B50" w:rsidP="00497B50">
      <w:pPr>
        <w:autoSpaceDE w:val="0"/>
        <w:autoSpaceDN w:val="0"/>
        <w:adjustRightInd w:val="0"/>
        <w:ind w:right="850"/>
        <w:jc w:val="both"/>
      </w:pPr>
      <w:r w:rsidRPr="00497B50">
        <w:t xml:space="preserve">- </w:t>
      </w:r>
      <w:r w:rsidRPr="00497B50">
        <w:rPr>
          <w:i/>
        </w:rPr>
        <w:t>della liquidità</w:t>
      </w:r>
      <w:r w:rsidRPr="00497B50">
        <w:t>, nel senso che il debito sia definito nel suo ammontare, l’importo sia determinato o determinabile mediante una semplice operazione di calcolo aritmetico;</w:t>
      </w:r>
    </w:p>
    <w:p w:rsidR="00497B50" w:rsidRPr="00497B50" w:rsidRDefault="00497B50" w:rsidP="00497B50">
      <w:pPr>
        <w:autoSpaceDE w:val="0"/>
        <w:autoSpaceDN w:val="0"/>
        <w:adjustRightInd w:val="0"/>
        <w:ind w:right="850"/>
        <w:jc w:val="both"/>
      </w:pPr>
      <w:r w:rsidRPr="00497B50">
        <w:t xml:space="preserve">-  </w:t>
      </w:r>
      <w:r w:rsidRPr="00497B50">
        <w:rPr>
          <w:i/>
        </w:rPr>
        <w:t>della esigibilità</w:t>
      </w:r>
      <w:r w:rsidRPr="00497B50">
        <w:t>, cioè che il pagamento non sia dilazionato da termine o subordinato a condizione;</w:t>
      </w:r>
    </w:p>
    <w:p w:rsidR="00497B50" w:rsidRPr="00497B50" w:rsidRDefault="00497B50" w:rsidP="00497B50">
      <w:pPr>
        <w:autoSpaceDE w:val="0"/>
        <w:autoSpaceDN w:val="0"/>
        <w:adjustRightInd w:val="0"/>
        <w:ind w:right="850"/>
        <w:jc w:val="both"/>
      </w:pPr>
    </w:p>
    <w:p w:rsidR="00497B50" w:rsidRPr="00497B50" w:rsidRDefault="00497B50" w:rsidP="00497B50">
      <w:pPr>
        <w:autoSpaceDE w:val="0"/>
        <w:autoSpaceDN w:val="0"/>
        <w:adjustRightInd w:val="0"/>
        <w:ind w:right="850"/>
        <w:jc w:val="both"/>
        <w:rPr>
          <w:b/>
        </w:rPr>
      </w:pPr>
      <w:r w:rsidRPr="00497B50">
        <w:t xml:space="preserve">     </w:t>
      </w:r>
      <w:r w:rsidRPr="00497B50">
        <w:rPr>
          <w:b/>
        </w:rPr>
        <w:t>Premesso che:</w:t>
      </w:r>
    </w:p>
    <w:p w:rsidR="00497B50" w:rsidRPr="00497B50" w:rsidRDefault="00497B50" w:rsidP="00497B50">
      <w:pPr>
        <w:tabs>
          <w:tab w:val="left" w:pos="142"/>
          <w:tab w:val="left" w:pos="1134"/>
        </w:tabs>
        <w:ind w:right="850"/>
        <w:jc w:val="both"/>
      </w:pPr>
      <w:r w:rsidRPr="00497B50">
        <w:t xml:space="preserve">- in data </w:t>
      </w:r>
      <w:r w:rsidRPr="00497B50">
        <w:rPr>
          <w:bCs/>
          <w:iCs/>
        </w:rPr>
        <w:t>7/8/2014</w:t>
      </w:r>
      <w:r w:rsidRPr="00497B50">
        <w:rPr>
          <w:b/>
          <w:bCs/>
          <w:i/>
          <w:iCs/>
        </w:rPr>
        <w:t xml:space="preserve"> </w:t>
      </w:r>
      <w:r w:rsidRPr="00497B50">
        <w:t xml:space="preserve"> è stato assunto al protocollo del Comune al n.</w:t>
      </w:r>
      <w:r w:rsidRPr="00497B50">
        <w:rPr>
          <w:bCs/>
          <w:iCs/>
        </w:rPr>
        <w:t xml:space="preserve">10438 </w:t>
      </w:r>
      <w:r w:rsidRPr="00497B50">
        <w:t xml:space="preserve"> il Decreto Ingiuntivo n.193/2014 dell’1/7/2014</w:t>
      </w:r>
      <w:r w:rsidRPr="00497B50">
        <w:rPr>
          <w:b/>
          <w:i/>
        </w:rPr>
        <w:t xml:space="preserve"> </w:t>
      </w:r>
      <w:r w:rsidRPr="00497B50">
        <w:t xml:space="preserve">– RG n.574/2014, emesso dal Tribunale di Sciacca, da parte di </w:t>
      </w:r>
      <w:r w:rsidRPr="00497B50">
        <w:rPr>
          <w:b/>
          <w:i/>
        </w:rPr>
        <w:t xml:space="preserve">(Omissis) </w:t>
      </w:r>
      <w:r w:rsidRPr="00497B50">
        <w:t xml:space="preserve">tendente ad ottenere il pagamento della somma di € 88.290,26, oltre gli interessi ex </w:t>
      </w:r>
      <w:proofErr w:type="spellStart"/>
      <w:r w:rsidRPr="00497B50">
        <w:t>D.Lgs</w:t>
      </w:r>
      <w:proofErr w:type="spellEnd"/>
      <w:r w:rsidRPr="00497B50">
        <w:t xml:space="preserve"> 231/2002,  in qualità di soggetto affidatario dei servizi di Trasporto Pubblico Locale di competenza regionale in forza, tra l’altro, della legge regionale di riferimento e del Contratto Repertorio n.952 del 5 marzo 2008</w:t>
      </w:r>
      <w:r w:rsidRPr="00497B50">
        <w:rPr>
          <w:b/>
          <w:i/>
        </w:rPr>
        <w:t xml:space="preserve"> </w:t>
      </w:r>
      <w:r w:rsidRPr="00497B50">
        <w:t>e dell’atto aggiuntivo n.25 del 21 dicembre 2010 con cui è stata prorogata la durata del contratto di ulteriori cinque anni;</w:t>
      </w:r>
    </w:p>
    <w:p w:rsidR="00497B50" w:rsidRPr="00497B50" w:rsidRDefault="00497B50" w:rsidP="00497B50">
      <w:pPr>
        <w:tabs>
          <w:tab w:val="left" w:pos="142"/>
          <w:tab w:val="left" w:pos="1134"/>
        </w:tabs>
        <w:ind w:right="850"/>
        <w:jc w:val="both"/>
        <w:rPr>
          <w:bCs/>
          <w:iCs/>
        </w:rPr>
      </w:pPr>
      <w:r w:rsidRPr="00497B50">
        <w:rPr>
          <w:bCs/>
          <w:iCs/>
        </w:rPr>
        <w:t xml:space="preserve"> </w:t>
      </w:r>
    </w:p>
    <w:p w:rsidR="00497B50" w:rsidRPr="00497B50" w:rsidRDefault="00497B50" w:rsidP="00497B50">
      <w:pPr>
        <w:tabs>
          <w:tab w:val="left" w:pos="142"/>
          <w:tab w:val="left" w:pos="1134"/>
        </w:tabs>
        <w:ind w:right="850"/>
        <w:jc w:val="both"/>
        <w:rPr>
          <w:b/>
          <w:bCs/>
          <w:i/>
          <w:iCs/>
        </w:rPr>
      </w:pPr>
      <w:r w:rsidRPr="00497B50">
        <w:rPr>
          <w:bCs/>
          <w:iCs/>
        </w:rPr>
        <w:t xml:space="preserve">- il contenzioso di cui sopra trova origine nella minore erogazione del contributo da parte della Regione Siciliana – Assessorato Regionale delle Infrastrutture e della Mobilità – e che questo Comune ha fatto presente, tra l’altro,  al precisato assessorato,  la possibilità dell’insorgenza di un possibile contenzioso come </w:t>
      </w:r>
      <w:proofErr w:type="spellStart"/>
      <w:r w:rsidRPr="00497B50">
        <w:rPr>
          <w:bCs/>
          <w:iCs/>
        </w:rPr>
        <w:t>rilevasi</w:t>
      </w:r>
      <w:proofErr w:type="spellEnd"/>
      <w:r w:rsidRPr="00497B50">
        <w:rPr>
          <w:bCs/>
          <w:iCs/>
        </w:rPr>
        <w:t xml:space="preserve"> dalla municipale Prot.n.15569 dell’1/11/2013 avente per oggetto: </w:t>
      </w:r>
      <w:r w:rsidRPr="00497B50">
        <w:rPr>
          <w:b/>
          <w:bCs/>
          <w:i/>
          <w:iCs/>
        </w:rPr>
        <w:t>“Richiesta saldo finanziamento TPL, erogato alla Ditta (Omissis) per l’anno 2012 – Diffida e messa in mora”;</w:t>
      </w:r>
    </w:p>
    <w:p w:rsidR="00497B50" w:rsidRPr="00497B50" w:rsidRDefault="00497B50" w:rsidP="00497B50">
      <w:pPr>
        <w:tabs>
          <w:tab w:val="left" w:pos="142"/>
          <w:tab w:val="left" w:pos="1134"/>
        </w:tabs>
        <w:ind w:right="850"/>
        <w:jc w:val="both"/>
        <w:rPr>
          <w:bCs/>
          <w:iCs/>
        </w:rPr>
      </w:pPr>
    </w:p>
    <w:p w:rsidR="00497B50" w:rsidRPr="00497B50" w:rsidRDefault="00497B50" w:rsidP="00497B50">
      <w:pPr>
        <w:tabs>
          <w:tab w:val="left" w:pos="9498"/>
          <w:tab w:val="left" w:pos="9639"/>
        </w:tabs>
        <w:ind w:right="850"/>
        <w:jc w:val="both"/>
      </w:pPr>
      <w:r w:rsidRPr="00497B50">
        <w:t xml:space="preserve"> -  con atto di G.C.n.101 del 10/9/2014</w:t>
      </w:r>
      <w:r w:rsidRPr="00497B50">
        <w:rPr>
          <w:b/>
          <w:i/>
        </w:rPr>
        <w:t>,</w:t>
      </w:r>
      <w:r w:rsidRPr="00497B50">
        <w:t xml:space="preserve"> esecutivo nei modi di legge, è stato disposto di proporre opposizione al superiore D.I. presso il Tribunale Ordinario di Sciacca entro i prescritti termini, per tutelare gli interessi del Comune e di conferire apposito incarico legale all’</w:t>
      </w:r>
      <w:r w:rsidRPr="00497B50">
        <w:rPr>
          <w:bCs/>
          <w:iCs/>
        </w:rPr>
        <w:t>Avv. Antonino Augello,</w:t>
      </w:r>
      <w:r w:rsidRPr="00497B50">
        <w:rPr>
          <w:b/>
          <w:bCs/>
          <w:i/>
          <w:iCs/>
        </w:rPr>
        <w:t xml:space="preserve"> </w:t>
      </w:r>
      <w:r w:rsidRPr="00497B50">
        <w:t>con Studio legale in</w:t>
      </w:r>
      <w:r w:rsidRPr="00497B50">
        <w:rPr>
          <w:b/>
          <w:bCs/>
          <w:i/>
          <w:iCs/>
        </w:rPr>
        <w:t xml:space="preserve"> </w:t>
      </w:r>
      <w:r w:rsidRPr="00497B50">
        <w:rPr>
          <w:bCs/>
          <w:iCs/>
        </w:rPr>
        <w:t>Santa Margherita di Belice</w:t>
      </w:r>
      <w:r w:rsidRPr="00497B50">
        <w:rPr>
          <w:b/>
          <w:bCs/>
          <w:i/>
          <w:iCs/>
        </w:rPr>
        <w:t xml:space="preserve"> </w:t>
      </w:r>
      <w:r w:rsidRPr="00497B50">
        <w:t>nella Via Traina, n.1</w:t>
      </w:r>
      <w:r w:rsidRPr="00497B50">
        <w:rPr>
          <w:b/>
          <w:bCs/>
        </w:rPr>
        <w:t xml:space="preserve"> </w:t>
      </w:r>
      <w:r w:rsidRPr="00497B50">
        <w:t xml:space="preserve">con espresso mandato di compiere tutti gli atti ritenuti necessari; </w:t>
      </w:r>
    </w:p>
    <w:p w:rsidR="00497B50" w:rsidRPr="00497B50" w:rsidRDefault="00497B50" w:rsidP="00497B50">
      <w:pPr>
        <w:tabs>
          <w:tab w:val="left" w:pos="9498"/>
          <w:tab w:val="left" w:pos="9639"/>
        </w:tabs>
        <w:ind w:right="850"/>
        <w:jc w:val="both"/>
      </w:pPr>
    </w:p>
    <w:p w:rsidR="00497B50" w:rsidRPr="00497B50" w:rsidRDefault="00497B50" w:rsidP="00497B50">
      <w:pPr>
        <w:tabs>
          <w:tab w:val="left" w:pos="9498"/>
          <w:tab w:val="left" w:pos="9639"/>
        </w:tabs>
        <w:ind w:right="850"/>
        <w:jc w:val="both"/>
      </w:pPr>
      <w:r w:rsidRPr="00497B50">
        <w:t xml:space="preserve"> - con sentenza n.116/2017, pubblicata il 9/3/2017 – RG.n.1038/2014 – Rep.n.154/2017 del 14/03/2017, il Tribunale di Sciacca ha deciso quanto segue:</w:t>
      </w:r>
    </w:p>
    <w:p w:rsidR="00497B50" w:rsidRPr="00497B50" w:rsidRDefault="00497B50" w:rsidP="00497B50">
      <w:pPr>
        <w:tabs>
          <w:tab w:val="left" w:pos="9498"/>
          <w:tab w:val="left" w:pos="9639"/>
        </w:tabs>
        <w:ind w:right="850"/>
        <w:jc w:val="both"/>
        <w:rPr>
          <w:b/>
          <w:i/>
        </w:rPr>
      </w:pPr>
      <w:r w:rsidRPr="00497B50">
        <w:rPr>
          <w:b/>
          <w:i/>
        </w:rPr>
        <w:lastRenderedPageBreak/>
        <w:t>“ revoca il D.I. n.193/14 emesso da questo tribunale in favore della (Omissis) con sede legale in (Omissis);</w:t>
      </w:r>
    </w:p>
    <w:p w:rsidR="00497B50" w:rsidRPr="00497B50" w:rsidRDefault="00497B50" w:rsidP="00497B50">
      <w:pPr>
        <w:tabs>
          <w:tab w:val="left" w:pos="9498"/>
          <w:tab w:val="left" w:pos="9639"/>
        </w:tabs>
        <w:ind w:right="850"/>
        <w:jc w:val="both"/>
        <w:rPr>
          <w:b/>
          <w:i/>
        </w:rPr>
      </w:pPr>
      <w:r w:rsidRPr="00497B50">
        <w:rPr>
          <w:b/>
          <w:i/>
        </w:rPr>
        <w:t>condanna il Comune di Santa Margherita di Belice in persona del Sindaco pro tempore a pagare alla (Omissis) la somma di euro 58.853,171 oltre interessi dal 12 giugno 2014 sino al soddisfo nella misura prevista dalla Legge n.231 del 2001.</w:t>
      </w:r>
    </w:p>
    <w:p w:rsidR="00497B50" w:rsidRPr="00497B50" w:rsidRDefault="00497B50" w:rsidP="00497B50">
      <w:pPr>
        <w:tabs>
          <w:tab w:val="left" w:pos="9498"/>
          <w:tab w:val="left" w:pos="9639"/>
        </w:tabs>
        <w:ind w:right="850"/>
        <w:jc w:val="both"/>
        <w:rPr>
          <w:b/>
          <w:i/>
        </w:rPr>
      </w:pPr>
      <w:r w:rsidRPr="00497B50">
        <w:rPr>
          <w:b/>
          <w:i/>
        </w:rPr>
        <w:t xml:space="preserve">Condanna il Comune di Santa Margherita di Belice in persona del Sindaco pro tempore a pagare le spese di lite a controparte liquidandole in euro 6.000,00 oltre IVA, </w:t>
      </w:r>
      <w:proofErr w:type="spellStart"/>
      <w:r w:rsidRPr="00497B50">
        <w:rPr>
          <w:b/>
          <w:i/>
        </w:rPr>
        <w:t>cpa</w:t>
      </w:r>
      <w:proofErr w:type="spellEnd"/>
      <w:r w:rsidRPr="00497B50">
        <w:rPr>
          <w:b/>
          <w:i/>
        </w:rPr>
        <w:t xml:space="preserve"> e rimborso forfettario del 15% come per legge.</w:t>
      </w:r>
    </w:p>
    <w:p w:rsidR="00497B50" w:rsidRPr="00497B50" w:rsidRDefault="00497B50" w:rsidP="00497B50">
      <w:pPr>
        <w:tabs>
          <w:tab w:val="left" w:pos="9498"/>
          <w:tab w:val="left" w:pos="9639"/>
        </w:tabs>
        <w:ind w:right="850"/>
        <w:jc w:val="both"/>
        <w:rPr>
          <w:b/>
          <w:i/>
        </w:rPr>
      </w:pPr>
      <w:r w:rsidRPr="00497B50">
        <w:rPr>
          <w:b/>
          <w:i/>
        </w:rPr>
        <w:t>Il Tribunale civile di Sciacca, in composizione monocratica, ogni contraria istanza, eccezione e deduzione respinta, definitivamente pronunciando, così provvede:</w:t>
      </w:r>
    </w:p>
    <w:p w:rsidR="00497B50" w:rsidRPr="00497B50" w:rsidRDefault="00497B50" w:rsidP="00497B50">
      <w:pPr>
        <w:tabs>
          <w:tab w:val="left" w:pos="9498"/>
          <w:tab w:val="left" w:pos="9639"/>
        </w:tabs>
        <w:ind w:right="850"/>
        <w:jc w:val="both"/>
        <w:rPr>
          <w:b/>
          <w:i/>
        </w:rPr>
      </w:pPr>
      <w:r w:rsidRPr="00497B50">
        <w:rPr>
          <w:b/>
          <w:i/>
        </w:rPr>
        <w:t xml:space="preserve">    Così deciso in Sciacca 06/03/2017”;</w:t>
      </w:r>
    </w:p>
    <w:p w:rsidR="00497B50" w:rsidRPr="00497B50" w:rsidRDefault="00497B50" w:rsidP="00497B50">
      <w:pPr>
        <w:tabs>
          <w:tab w:val="left" w:pos="9498"/>
          <w:tab w:val="left" w:pos="9639"/>
        </w:tabs>
        <w:ind w:right="850"/>
        <w:jc w:val="both"/>
        <w:rPr>
          <w:b/>
          <w:i/>
        </w:rPr>
      </w:pPr>
    </w:p>
    <w:p w:rsidR="00497B50" w:rsidRPr="00497B50" w:rsidRDefault="00497B50" w:rsidP="00497B50">
      <w:pPr>
        <w:tabs>
          <w:tab w:val="left" w:pos="142"/>
          <w:tab w:val="left" w:pos="1134"/>
        </w:tabs>
        <w:ind w:right="850"/>
        <w:jc w:val="both"/>
        <w:rPr>
          <w:bCs/>
          <w:iCs/>
        </w:rPr>
      </w:pPr>
      <w:r w:rsidRPr="00497B50">
        <w:rPr>
          <w:bCs/>
          <w:iCs/>
        </w:rPr>
        <w:t>- con atto deliberativo di Giunta Comunale n.76 del 21/08/2017, esecutivo nei modi di legge, si è disposto di appellare la succitata Sentenza del Tribunale di Sciacca n. 116/2017 presso la Corte d’Appello di Palermo ed a riconfermare l’incarico legale all’Avv. Antonino Augello per la tutela degli interessi del Comune;</w:t>
      </w:r>
    </w:p>
    <w:p w:rsidR="00497B50" w:rsidRPr="00497B50" w:rsidRDefault="00497B50" w:rsidP="00497B50">
      <w:pPr>
        <w:tabs>
          <w:tab w:val="left" w:pos="142"/>
          <w:tab w:val="left" w:pos="1134"/>
        </w:tabs>
        <w:ind w:right="850"/>
        <w:jc w:val="both"/>
        <w:rPr>
          <w:bCs/>
          <w:iCs/>
        </w:rPr>
      </w:pPr>
    </w:p>
    <w:p w:rsidR="00497B50" w:rsidRPr="00497B50" w:rsidRDefault="00497B50" w:rsidP="00497B50">
      <w:pPr>
        <w:tabs>
          <w:tab w:val="left" w:pos="142"/>
          <w:tab w:val="left" w:pos="1134"/>
          <w:tab w:val="left" w:pos="8789"/>
        </w:tabs>
        <w:ind w:right="850"/>
        <w:jc w:val="both"/>
        <w:rPr>
          <w:bCs/>
          <w:iCs/>
        </w:rPr>
      </w:pPr>
      <w:r w:rsidRPr="00497B50">
        <w:rPr>
          <w:bCs/>
          <w:iCs/>
        </w:rPr>
        <w:t xml:space="preserve">- con atto di Precetto datato 5 agosto 2017, assunto al protocollo generale del Comune in data 08/08/2017 al 15112, della (Omissis) a firma degli Avv.ti Luigi Cimino e Maria Francesca </w:t>
      </w:r>
      <w:proofErr w:type="spellStart"/>
      <w:r w:rsidRPr="00497B50">
        <w:rPr>
          <w:bCs/>
          <w:iCs/>
        </w:rPr>
        <w:t>Calabrini</w:t>
      </w:r>
      <w:proofErr w:type="spellEnd"/>
      <w:r w:rsidRPr="00497B50">
        <w:rPr>
          <w:bCs/>
          <w:iCs/>
        </w:rPr>
        <w:t xml:space="preserve">, notificato in virtù ed in esecuzione della succitata Sentenza n.116/2017 – RG n.1038/2014 resa dal Tribunale di Sciacca, munita della prescritta formula esecutiva il 03/04/2017 e notificata in forma esecutiva il 06/04/2017, questo Ente viene intimato al pagamento della complessiva somma di € 83.601,66; </w:t>
      </w:r>
    </w:p>
    <w:p w:rsidR="00497B50" w:rsidRPr="00497B50" w:rsidRDefault="00497B50" w:rsidP="00497B50">
      <w:pPr>
        <w:tabs>
          <w:tab w:val="left" w:pos="142"/>
          <w:tab w:val="left" w:pos="1134"/>
        </w:tabs>
        <w:ind w:right="850"/>
        <w:jc w:val="both"/>
        <w:rPr>
          <w:bCs/>
          <w:iCs/>
        </w:rPr>
      </w:pPr>
    </w:p>
    <w:p w:rsidR="00497B50" w:rsidRPr="00497B50" w:rsidRDefault="00497B50" w:rsidP="00497B50">
      <w:pPr>
        <w:tabs>
          <w:tab w:val="left" w:pos="142"/>
          <w:tab w:val="left" w:pos="1134"/>
        </w:tabs>
        <w:ind w:right="850"/>
        <w:jc w:val="both"/>
        <w:rPr>
          <w:bCs/>
          <w:iCs/>
        </w:rPr>
      </w:pPr>
      <w:r w:rsidRPr="00497B50">
        <w:rPr>
          <w:bCs/>
          <w:iCs/>
        </w:rPr>
        <w:t>-  in sede di appello si è provveduto a richiedere, tra l’altro, anche, in via pregiudiziale e cautelare, la sospensione e/o revoca della provvisoria esecutività della Sentenza impugnata;</w:t>
      </w:r>
    </w:p>
    <w:p w:rsidR="00497B50" w:rsidRPr="00497B50" w:rsidRDefault="00497B50" w:rsidP="00497B50">
      <w:pPr>
        <w:tabs>
          <w:tab w:val="left" w:pos="142"/>
          <w:tab w:val="left" w:pos="1134"/>
        </w:tabs>
        <w:ind w:right="850"/>
        <w:jc w:val="both"/>
        <w:rPr>
          <w:bCs/>
          <w:iCs/>
        </w:rPr>
      </w:pPr>
    </w:p>
    <w:p w:rsidR="00497B50" w:rsidRPr="00497B50" w:rsidRDefault="00497B50" w:rsidP="00497B50">
      <w:pPr>
        <w:tabs>
          <w:tab w:val="left" w:pos="142"/>
          <w:tab w:val="left" w:pos="1134"/>
        </w:tabs>
        <w:ind w:right="850"/>
        <w:jc w:val="both"/>
        <w:rPr>
          <w:bCs/>
          <w:iCs/>
        </w:rPr>
      </w:pPr>
      <w:r w:rsidRPr="00497B50">
        <w:rPr>
          <w:bCs/>
          <w:iCs/>
        </w:rPr>
        <w:t>-con Ordinanza della Corte di Appello di Palermo, Prima Sezione Civile, nel procedimento n.211/2017 RG del 24/01/2018, assunta al protocollo generale del Comune in data 01/02/2018 al n.2255, è stata rigettata l’istanza di sospensione dell’efficacia esecutiva della Sentenza impugnata;</w:t>
      </w:r>
    </w:p>
    <w:p w:rsidR="00497B50" w:rsidRPr="00497B50" w:rsidRDefault="00497B50" w:rsidP="00497B50">
      <w:pPr>
        <w:tabs>
          <w:tab w:val="left" w:pos="142"/>
          <w:tab w:val="left" w:pos="1134"/>
        </w:tabs>
        <w:ind w:right="850"/>
        <w:jc w:val="both"/>
        <w:rPr>
          <w:bCs/>
          <w:iCs/>
        </w:rPr>
      </w:pPr>
    </w:p>
    <w:p w:rsidR="00497B50" w:rsidRPr="00497B50" w:rsidRDefault="00497B50" w:rsidP="00497B50">
      <w:pPr>
        <w:tabs>
          <w:tab w:val="left" w:pos="142"/>
          <w:tab w:val="left" w:pos="1134"/>
        </w:tabs>
        <w:ind w:right="850"/>
        <w:jc w:val="both"/>
        <w:rPr>
          <w:bCs/>
          <w:iCs/>
        </w:rPr>
      </w:pPr>
      <w:r w:rsidRPr="00497B50">
        <w:rPr>
          <w:bCs/>
          <w:iCs/>
        </w:rPr>
        <w:t>Preso atto che:</w:t>
      </w:r>
    </w:p>
    <w:p w:rsidR="00497B50" w:rsidRPr="00497B50" w:rsidRDefault="00497B50" w:rsidP="00497B50">
      <w:pPr>
        <w:tabs>
          <w:tab w:val="left" w:pos="426"/>
          <w:tab w:val="left" w:pos="1134"/>
        </w:tabs>
        <w:ind w:right="850"/>
        <w:jc w:val="both"/>
        <w:rPr>
          <w:bCs/>
          <w:iCs/>
        </w:rPr>
      </w:pPr>
      <w:r w:rsidRPr="00497B50">
        <w:rPr>
          <w:bCs/>
          <w:iCs/>
        </w:rPr>
        <w:t xml:space="preserve">- a seguito di varie interlocuzioni e con l’ausilio dell’Avv. Antonino Augello, legale incaricato dal Comune, si è provveduto a richiedere con apposita municipale </w:t>
      </w:r>
      <w:proofErr w:type="spellStart"/>
      <w:r w:rsidRPr="00497B50">
        <w:rPr>
          <w:bCs/>
          <w:iCs/>
        </w:rPr>
        <w:t>prot</w:t>
      </w:r>
      <w:proofErr w:type="spellEnd"/>
      <w:r w:rsidRPr="00497B50">
        <w:rPr>
          <w:bCs/>
          <w:iCs/>
        </w:rPr>
        <w:t xml:space="preserve">. n. 9125 del 03/05/2018 all’Assessorato Regionale alle Infrastrutture, Mobilità e Trasporti della Regione Sicilia di Palermo, la corresponsione delle differenze dei corrispettivi dell’anno 2012 dovuti alla (Omissis)  ed ammontanti ad </w:t>
      </w:r>
      <w:r w:rsidRPr="00497B50">
        <w:rPr>
          <w:bCs/>
          <w:iCs/>
          <w:u w:val="single"/>
        </w:rPr>
        <w:t>€ 58.853,171</w:t>
      </w:r>
      <w:r w:rsidRPr="00497B50">
        <w:rPr>
          <w:bCs/>
          <w:iCs/>
        </w:rPr>
        <w:t>;</w:t>
      </w:r>
    </w:p>
    <w:p w:rsidR="00497B50" w:rsidRPr="00497B50" w:rsidRDefault="00497B50" w:rsidP="00497B50">
      <w:pPr>
        <w:tabs>
          <w:tab w:val="left" w:pos="426"/>
          <w:tab w:val="left" w:pos="1134"/>
        </w:tabs>
        <w:ind w:right="850"/>
        <w:jc w:val="both"/>
        <w:rPr>
          <w:bCs/>
          <w:iCs/>
        </w:rPr>
      </w:pPr>
    </w:p>
    <w:p w:rsidR="00497B50" w:rsidRPr="00497B50" w:rsidRDefault="00497B50" w:rsidP="00497B50">
      <w:pPr>
        <w:tabs>
          <w:tab w:val="left" w:pos="426"/>
          <w:tab w:val="left" w:pos="1134"/>
        </w:tabs>
        <w:ind w:right="850"/>
        <w:jc w:val="both"/>
        <w:rPr>
          <w:bCs/>
          <w:iCs/>
        </w:rPr>
      </w:pPr>
      <w:r w:rsidRPr="00497B50">
        <w:rPr>
          <w:bCs/>
          <w:iCs/>
        </w:rPr>
        <w:t xml:space="preserve">-  l’anzidetto Assessorato con apposita nota </w:t>
      </w:r>
      <w:proofErr w:type="spellStart"/>
      <w:r w:rsidRPr="00497B50">
        <w:rPr>
          <w:bCs/>
          <w:iCs/>
        </w:rPr>
        <w:t>Prot</w:t>
      </w:r>
      <w:proofErr w:type="spellEnd"/>
      <w:r w:rsidRPr="00497B50">
        <w:rPr>
          <w:bCs/>
          <w:iCs/>
        </w:rPr>
        <w:t>. n.47861 del 02/10/2018, assunta al protocollo generale del Comune in data 03/10/2018 al n.21497, ha comunicato di avere avviato l’iter amministrativo per il pagamento della somma di € 58.853,17 in favore di questo Ente, secondo la procedura del debito fuori bilancio prevista dal D. Lgs.n.118/2011;</w:t>
      </w:r>
    </w:p>
    <w:p w:rsidR="00497B50" w:rsidRPr="00497B50" w:rsidRDefault="00497B50" w:rsidP="00497B50">
      <w:pPr>
        <w:tabs>
          <w:tab w:val="left" w:pos="142"/>
          <w:tab w:val="left" w:pos="1134"/>
        </w:tabs>
        <w:ind w:right="850"/>
        <w:jc w:val="both"/>
        <w:rPr>
          <w:bCs/>
          <w:iCs/>
        </w:rPr>
      </w:pPr>
    </w:p>
    <w:p w:rsidR="00497B50" w:rsidRPr="00497B50" w:rsidRDefault="00497B50" w:rsidP="00497B50">
      <w:pPr>
        <w:tabs>
          <w:tab w:val="left" w:pos="142"/>
          <w:tab w:val="left" w:pos="1134"/>
        </w:tabs>
        <w:ind w:right="850"/>
        <w:jc w:val="both"/>
        <w:rPr>
          <w:bCs/>
          <w:iCs/>
        </w:rPr>
      </w:pPr>
      <w:r w:rsidRPr="00497B50">
        <w:rPr>
          <w:bCs/>
          <w:iCs/>
        </w:rPr>
        <w:t xml:space="preserve">- con comunicazione </w:t>
      </w:r>
      <w:proofErr w:type="spellStart"/>
      <w:r w:rsidRPr="00497B50">
        <w:rPr>
          <w:bCs/>
          <w:iCs/>
        </w:rPr>
        <w:t>pec</w:t>
      </w:r>
      <w:proofErr w:type="spellEnd"/>
      <w:r w:rsidRPr="00497B50">
        <w:rPr>
          <w:bCs/>
          <w:iCs/>
        </w:rPr>
        <w:t>, assunta al protocollo generale del Comune in data 04/10/2018 al n.21592, l’</w:t>
      </w:r>
      <w:proofErr w:type="spellStart"/>
      <w:r w:rsidRPr="00497B50">
        <w:rPr>
          <w:bCs/>
          <w:iCs/>
        </w:rPr>
        <w:t>Avv.Luigi</w:t>
      </w:r>
      <w:proofErr w:type="spellEnd"/>
      <w:r w:rsidRPr="00497B50">
        <w:rPr>
          <w:bCs/>
          <w:iCs/>
        </w:rPr>
        <w:t xml:space="preserve"> Cimino, legale della controparte, ha comunicato che l’importo totale dovuto a (Omissis) per le spese legali ammonta ad € 8.754,72 (comprensivo di spese generali, I.V.A. e </w:t>
      </w:r>
      <w:proofErr w:type="spellStart"/>
      <w:r w:rsidRPr="00497B50">
        <w:rPr>
          <w:bCs/>
          <w:iCs/>
        </w:rPr>
        <w:t>cpa</w:t>
      </w:r>
      <w:proofErr w:type="spellEnd"/>
      <w:r w:rsidRPr="00497B50">
        <w:rPr>
          <w:bCs/>
          <w:iCs/>
        </w:rPr>
        <w:t>), oltre ad € 1.063,69 a titolo di spese per precetto, con l’avvertimento che al ricevimento del pagamento, lo stesso avrebbe desistito dalla procedura esecutiva già attivata con l’anzidetto atto di precetto datato 05/08/2017;</w:t>
      </w:r>
    </w:p>
    <w:p w:rsidR="00497B50" w:rsidRPr="00497B50" w:rsidRDefault="00497B50" w:rsidP="00497B50">
      <w:pPr>
        <w:tabs>
          <w:tab w:val="left" w:pos="142"/>
          <w:tab w:val="left" w:pos="1134"/>
        </w:tabs>
        <w:ind w:right="850"/>
        <w:jc w:val="both"/>
        <w:rPr>
          <w:bCs/>
          <w:iCs/>
        </w:rPr>
      </w:pPr>
    </w:p>
    <w:p w:rsidR="00497B50" w:rsidRPr="00497B50" w:rsidRDefault="00497B50" w:rsidP="00497B50">
      <w:pPr>
        <w:tabs>
          <w:tab w:val="left" w:pos="142"/>
          <w:tab w:val="left" w:pos="1134"/>
        </w:tabs>
        <w:ind w:right="850"/>
        <w:jc w:val="both"/>
        <w:rPr>
          <w:bCs/>
          <w:iCs/>
        </w:rPr>
      </w:pPr>
      <w:r w:rsidRPr="00497B50">
        <w:rPr>
          <w:bCs/>
          <w:iCs/>
        </w:rPr>
        <w:t>- con municipale prot.n.21720 del 04/10/2018, inviata sia a (Omissis), sia all’</w:t>
      </w:r>
      <w:proofErr w:type="spellStart"/>
      <w:r w:rsidRPr="00497B50">
        <w:rPr>
          <w:bCs/>
          <w:iCs/>
        </w:rPr>
        <w:t>Avv.Luigi</w:t>
      </w:r>
      <w:proofErr w:type="spellEnd"/>
      <w:r w:rsidRPr="00497B50">
        <w:rPr>
          <w:bCs/>
          <w:iCs/>
        </w:rPr>
        <w:t xml:space="preserve"> Cimino, legale della controparte ed anche all’Avv. Antonino Augello, legale del Comune, si è provveduto a rappresentare la volontà dell’Amministrazione Comunale di provvedere al pagamento di quanto dovuto, previa adozione del necessario atto deliberativo di riconoscimento debito fuori bilancio, secondo la vigente normativa in materia;</w:t>
      </w:r>
    </w:p>
    <w:p w:rsidR="00497B50" w:rsidRPr="00497B50" w:rsidRDefault="00497B50" w:rsidP="00497B50">
      <w:pPr>
        <w:tabs>
          <w:tab w:val="left" w:pos="142"/>
          <w:tab w:val="left" w:pos="1134"/>
        </w:tabs>
        <w:ind w:right="283"/>
        <w:jc w:val="both"/>
        <w:rPr>
          <w:bCs/>
          <w:iCs/>
          <w:sz w:val="28"/>
          <w:szCs w:val="28"/>
        </w:rPr>
      </w:pPr>
    </w:p>
    <w:p w:rsidR="00497B50" w:rsidRPr="00497B50" w:rsidRDefault="00497B50" w:rsidP="00497B50">
      <w:pPr>
        <w:tabs>
          <w:tab w:val="left" w:pos="1134"/>
        </w:tabs>
        <w:ind w:right="850"/>
        <w:jc w:val="both"/>
        <w:rPr>
          <w:bCs/>
          <w:iCs/>
        </w:rPr>
      </w:pPr>
      <w:r w:rsidRPr="00497B50">
        <w:rPr>
          <w:bCs/>
          <w:iCs/>
        </w:rPr>
        <w:t xml:space="preserve">- con atto di precetto datato 22/01/2019, assunto al protocollo generale del comune in data 24/01/2019 al n.1420, presentato da (Omissis), ed a firma degli Avvocati Luigi Cimino e Maria Francesca </w:t>
      </w:r>
      <w:proofErr w:type="spellStart"/>
      <w:r w:rsidRPr="00497B50">
        <w:rPr>
          <w:bCs/>
          <w:iCs/>
        </w:rPr>
        <w:t>Calabrini</w:t>
      </w:r>
      <w:proofErr w:type="spellEnd"/>
      <w:r w:rsidRPr="00497B50">
        <w:rPr>
          <w:bCs/>
          <w:iCs/>
        </w:rPr>
        <w:t xml:space="preserve"> è stata chiesta la liquidazione del complessivo importo  di € 90.502,81; </w:t>
      </w:r>
    </w:p>
    <w:p w:rsidR="00497B50" w:rsidRPr="00497B50" w:rsidRDefault="00497B50" w:rsidP="00497B50">
      <w:pPr>
        <w:tabs>
          <w:tab w:val="left" w:pos="1134"/>
        </w:tabs>
        <w:ind w:right="850"/>
        <w:jc w:val="both"/>
        <w:rPr>
          <w:bCs/>
          <w:iCs/>
          <w:u w:val="single"/>
        </w:rPr>
      </w:pPr>
    </w:p>
    <w:p w:rsidR="00497B50" w:rsidRPr="00497B50" w:rsidRDefault="00497B50" w:rsidP="00497B50">
      <w:pPr>
        <w:tabs>
          <w:tab w:val="left" w:pos="1134"/>
        </w:tabs>
        <w:ind w:right="850"/>
        <w:jc w:val="both"/>
        <w:rPr>
          <w:bCs/>
          <w:iCs/>
        </w:rPr>
      </w:pPr>
      <w:r w:rsidRPr="00497B50">
        <w:rPr>
          <w:bCs/>
          <w:iCs/>
        </w:rPr>
        <w:t xml:space="preserve">- con Ordinanza del Tribunale di Sciacca - Sezione Esecuzioni Civili – dell’ 11/05/2019, assunta al </w:t>
      </w:r>
      <w:proofErr w:type="spellStart"/>
      <w:r w:rsidRPr="00497B50">
        <w:rPr>
          <w:bCs/>
          <w:iCs/>
        </w:rPr>
        <w:t>prot</w:t>
      </w:r>
      <w:proofErr w:type="spellEnd"/>
      <w:r w:rsidRPr="00497B50">
        <w:rPr>
          <w:bCs/>
          <w:iCs/>
        </w:rPr>
        <w:t xml:space="preserve">. N. 13822 del 17/06/2019, il Giudice ha assegnato al creditore procedente </w:t>
      </w:r>
      <w:r w:rsidRPr="00497B50">
        <w:rPr>
          <w:bCs/>
          <w:i/>
          <w:iCs/>
        </w:rPr>
        <w:t>(Omissis)</w:t>
      </w:r>
      <w:r w:rsidRPr="00497B50">
        <w:rPr>
          <w:bCs/>
          <w:iCs/>
        </w:rPr>
        <w:t xml:space="preserve"> il credito di € 90.502,81, oltre agli interessi successivi dovuti, le spese di registrazione dell’Ordinanza, il credito dichiarato dal terzo pignorato;</w:t>
      </w:r>
    </w:p>
    <w:p w:rsidR="00497B50" w:rsidRPr="00497B50" w:rsidRDefault="00497B50" w:rsidP="00497B50">
      <w:pPr>
        <w:tabs>
          <w:tab w:val="left" w:pos="142"/>
          <w:tab w:val="left" w:pos="1134"/>
        </w:tabs>
        <w:ind w:right="850"/>
        <w:jc w:val="both"/>
        <w:rPr>
          <w:bCs/>
          <w:iCs/>
        </w:rPr>
      </w:pPr>
    </w:p>
    <w:p w:rsidR="00497B50" w:rsidRPr="00497B50" w:rsidRDefault="00497B50" w:rsidP="00497B50">
      <w:pPr>
        <w:tabs>
          <w:tab w:val="left" w:pos="1134"/>
        </w:tabs>
        <w:ind w:right="850"/>
        <w:jc w:val="both"/>
        <w:rPr>
          <w:bCs/>
          <w:iCs/>
        </w:rPr>
      </w:pPr>
      <w:r w:rsidRPr="00497B50">
        <w:rPr>
          <w:bCs/>
          <w:iCs/>
        </w:rPr>
        <w:t>- l’Istituto Bancario “INTESA SANPAOLO” ha emesso apposita quietanza di pagamento n. 1293 del 24/05/2019 per aver pagato alla (Omissis) la somma complessiva di € 95.172,36;</w:t>
      </w:r>
    </w:p>
    <w:p w:rsidR="00497B50" w:rsidRPr="00497B50" w:rsidRDefault="00497B50" w:rsidP="00497B50">
      <w:pPr>
        <w:tabs>
          <w:tab w:val="left" w:pos="1134"/>
        </w:tabs>
        <w:ind w:right="850"/>
        <w:jc w:val="both"/>
        <w:rPr>
          <w:bCs/>
          <w:iCs/>
        </w:rPr>
      </w:pPr>
    </w:p>
    <w:p w:rsidR="00497B50" w:rsidRPr="00497B50" w:rsidRDefault="00497B50" w:rsidP="00497B50">
      <w:pPr>
        <w:tabs>
          <w:tab w:val="left" w:pos="142"/>
          <w:tab w:val="left" w:pos="1134"/>
        </w:tabs>
        <w:ind w:right="850"/>
        <w:jc w:val="both"/>
        <w:rPr>
          <w:bCs/>
          <w:iCs/>
        </w:rPr>
      </w:pPr>
      <w:r w:rsidRPr="00497B50">
        <w:rPr>
          <w:bCs/>
          <w:iCs/>
        </w:rPr>
        <w:t xml:space="preserve">- con atto deliberativo di Consiglio Comunale n.53 del 30/12/2019, esecutivo nei modi di legge, si è provveduto a riconoscere, quale debito fuori bilancio, la complessiva somma di € 95.172,36, in favore di </w:t>
      </w:r>
      <w:r w:rsidRPr="00497B50">
        <w:rPr>
          <w:bCs/>
          <w:i/>
          <w:iCs/>
        </w:rPr>
        <w:t xml:space="preserve">(Omissis); </w:t>
      </w:r>
      <w:r w:rsidRPr="00497B50">
        <w:rPr>
          <w:bCs/>
          <w:iCs/>
        </w:rPr>
        <w:t xml:space="preserve">si è provveduto, altresì,  a prendere atto che INTESA SANPAOLO – Tesoreria Comunale – ha già liquidato al citato creditore, in esecuzione della Ordinanza del 11/05/2019 emessa dal Giudice delle Esecuzioni Civili del Tribunale di Sciacca, la complessiva somma di € 95.172,36, dando, contestualmente, atto che con specifico mandato di pagamento si sarebbe provveduto a regolarizzare il provvisorio di tesoreria relativo al pignoramento di </w:t>
      </w:r>
      <w:r w:rsidRPr="00497B50">
        <w:rPr>
          <w:bCs/>
          <w:i/>
          <w:iCs/>
        </w:rPr>
        <w:t>(Omissis)</w:t>
      </w:r>
      <w:r w:rsidRPr="00497B50">
        <w:rPr>
          <w:bCs/>
          <w:iCs/>
        </w:rPr>
        <w:t xml:space="preserve">; </w:t>
      </w:r>
    </w:p>
    <w:p w:rsidR="00497B50" w:rsidRPr="00497B50" w:rsidRDefault="00497B50" w:rsidP="00497B50">
      <w:pPr>
        <w:tabs>
          <w:tab w:val="left" w:pos="142"/>
          <w:tab w:val="left" w:pos="1134"/>
        </w:tabs>
        <w:ind w:right="850"/>
        <w:jc w:val="both"/>
        <w:rPr>
          <w:bCs/>
          <w:iCs/>
        </w:rPr>
      </w:pPr>
    </w:p>
    <w:p w:rsidR="00497B50" w:rsidRPr="00497B50" w:rsidRDefault="00497B50" w:rsidP="00497B50">
      <w:pPr>
        <w:tabs>
          <w:tab w:val="left" w:pos="142"/>
          <w:tab w:val="left" w:pos="1134"/>
        </w:tabs>
        <w:ind w:right="850"/>
        <w:jc w:val="both"/>
        <w:rPr>
          <w:bCs/>
          <w:iCs/>
        </w:rPr>
      </w:pPr>
      <w:r w:rsidRPr="00497B50">
        <w:rPr>
          <w:bCs/>
          <w:iCs/>
        </w:rPr>
        <w:t xml:space="preserve">- con Determina Dirigenziale del Settore Affari Generali n.143 del 31/12/2019 si è provveduto all’anzidetta regolarizzazione; </w:t>
      </w:r>
    </w:p>
    <w:p w:rsidR="00497B50" w:rsidRPr="00497B50" w:rsidRDefault="00497B50" w:rsidP="00497B50">
      <w:pPr>
        <w:tabs>
          <w:tab w:val="left" w:pos="142"/>
          <w:tab w:val="left" w:pos="1134"/>
        </w:tabs>
        <w:ind w:right="850"/>
        <w:jc w:val="both"/>
        <w:rPr>
          <w:bCs/>
          <w:iCs/>
        </w:rPr>
      </w:pPr>
    </w:p>
    <w:p w:rsidR="00497B50" w:rsidRPr="00497B50" w:rsidRDefault="00497B50" w:rsidP="00497B50">
      <w:pPr>
        <w:tabs>
          <w:tab w:val="left" w:pos="142"/>
          <w:tab w:val="left" w:pos="1134"/>
        </w:tabs>
        <w:ind w:right="850"/>
        <w:jc w:val="both"/>
        <w:rPr>
          <w:bCs/>
          <w:iCs/>
        </w:rPr>
      </w:pPr>
      <w:r w:rsidRPr="00497B50">
        <w:rPr>
          <w:bCs/>
          <w:iCs/>
        </w:rPr>
        <w:t xml:space="preserve">-della Sentenza della Corte d’Appello di Palermo n.11/2022 pubblicata il 07/01/2022 – RG n.2111/2017 – Repert.n.23/2022 del 07/01/2022, inoltrata tramite </w:t>
      </w:r>
      <w:proofErr w:type="spellStart"/>
      <w:r w:rsidRPr="00497B50">
        <w:rPr>
          <w:bCs/>
          <w:iCs/>
        </w:rPr>
        <w:t>pec</w:t>
      </w:r>
      <w:proofErr w:type="spellEnd"/>
      <w:r w:rsidRPr="00497B50">
        <w:rPr>
          <w:bCs/>
          <w:iCs/>
        </w:rPr>
        <w:t xml:space="preserve"> dal legale del Comune, </w:t>
      </w:r>
      <w:proofErr w:type="spellStart"/>
      <w:r w:rsidRPr="00497B50">
        <w:rPr>
          <w:bCs/>
          <w:iCs/>
        </w:rPr>
        <w:t>Avv.Antonino</w:t>
      </w:r>
      <w:proofErr w:type="spellEnd"/>
      <w:r w:rsidRPr="00497B50">
        <w:rPr>
          <w:bCs/>
          <w:iCs/>
        </w:rPr>
        <w:t xml:space="preserve"> Augello in data 17/01/2022 e assunta al protocollo generale del Comune in pari data al n.849 e successivamente in data 19/01/2022, assunta al protocollo generale del Comune in pari data  al n.940 a seguito della notifica fattagli, tramite </w:t>
      </w:r>
      <w:proofErr w:type="spellStart"/>
      <w:r w:rsidRPr="00497B50">
        <w:rPr>
          <w:bCs/>
          <w:iCs/>
        </w:rPr>
        <w:t>pec</w:t>
      </w:r>
      <w:proofErr w:type="spellEnd"/>
      <w:r w:rsidRPr="00497B50">
        <w:rPr>
          <w:bCs/>
          <w:iCs/>
        </w:rPr>
        <w:t xml:space="preserve">, ai sensi dell’art.3 della L.n.53/1994, così come modificato dalla Legge 183/2011 e dalla Legge 228/2012 e </w:t>
      </w:r>
      <w:proofErr w:type="spellStart"/>
      <w:r w:rsidRPr="00497B50">
        <w:rPr>
          <w:bCs/>
          <w:iCs/>
        </w:rPr>
        <w:t>s.m.i.</w:t>
      </w:r>
      <w:proofErr w:type="spellEnd"/>
      <w:r w:rsidRPr="00497B50">
        <w:rPr>
          <w:bCs/>
          <w:iCs/>
        </w:rPr>
        <w:t xml:space="preserve"> del legale della controparte, </w:t>
      </w:r>
      <w:proofErr w:type="spellStart"/>
      <w:r w:rsidRPr="00497B50">
        <w:rPr>
          <w:bCs/>
          <w:iCs/>
        </w:rPr>
        <w:t>Avv.Luigi</w:t>
      </w:r>
      <w:proofErr w:type="spellEnd"/>
      <w:r w:rsidRPr="00497B50">
        <w:rPr>
          <w:bCs/>
          <w:iCs/>
        </w:rPr>
        <w:t xml:space="preserve"> Cimino ed in ultimo l’anzidetta Sentenza della Corte d’Appello di Palermo n.11/2022 è stata notificata, tramite </w:t>
      </w:r>
      <w:proofErr w:type="spellStart"/>
      <w:r w:rsidRPr="00497B50">
        <w:rPr>
          <w:bCs/>
          <w:iCs/>
        </w:rPr>
        <w:t>pec</w:t>
      </w:r>
      <w:proofErr w:type="spellEnd"/>
      <w:r w:rsidRPr="00497B50">
        <w:rPr>
          <w:bCs/>
          <w:iCs/>
        </w:rPr>
        <w:t xml:space="preserve">, direttamente a questo Ente dal succitato legale della controparte Avv. Luigi Cimino ai sensi dell’art.3 della L.n.53/1994, così come modificato dalla Legge n.183/2011 e dalla Legge n.228/2012 e </w:t>
      </w:r>
      <w:proofErr w:type="spellStart"/>
      <w:r w:rsidRPr="00497B50">
        <w:rPr>
          <w:bCs/>
          <w:iCs/>
        </w:rPr>
        <w:t>s.m.i.</w:t>
      </w:r>
      <w:proofErr w:type="spellEnd"/>
      <w:r w:rsidRPr="00497B50">
        <w:rPr>
          <w:bCs/>
          <w:iCs/>
        </w:rPr>
        <w:t xml:space="preserve"> e assunta al protocollo generale del Comune in data 20/01/2022 al n.1102;</w:t>
      </w:r>
    </w:p>
    <w:p w:rsidR="00497B50" w:rsidRPr="00497B50" w:rsidRDefault="00497B50" w:rsidP="00497B50">
      <w:pPr>
        <w:tabs>
          <w:tab w:val="left" w:pos="142"/>
          <w:tab w:val="left" w:pos="1134"/>
        </w:tabs>
        <w:ind w:right="850"/>
        <w:jc w:val="both"/>
        <w:rPr>
          <w:bCs/>
          <w:iCs/>
        </w:rPr>
      </w:pPr>
    </w:p>
    <w:p w:rsidR="00497B50" w:rsidRPr="00497B50" w:rsidRDefault="00497B50" w:rsidP="00497B50">
      <w:pPr>
        <w:tabs>
          <w:tab w:val="left" w:pos="142"/>
          <w:tab w:val="left" w:pos="1134"/>
        </w:tabs>
        <w:ind w:right="850"/>
        <w:jc w:val="both"/>
        <w:rPr>
          <w:bCs/>
          <w:iCs/>
        </w:rPr>
      </w:pPr>
      <w:r w:rsidRPr="00497B50">
        <w:rPr>
          <w:bCs/>
          <w:iCs/>
        </w:rPr>
        <w:t>Visto il dispositivo della succitata Sentenza della Corte d’Appello di Palermo n.11/2022, munita della formula esecutiva in data 18/1/2022, il quale recita:</w:t>
      </w:r>
      <w:r w:rsidRPr="00497B50">
        <w:rPr>
          <w:bCs/>
          <w:i/>
          <w:iCs/>
        </w:rPr>
        <w:t xml:space="preserve"> &lt;&lt; La Corte di Appello di Palermo, Prima Sezione Civile, sentiti i procuratori delle parti, definitivamente pronunciando, in parziale riforma della sentenza n.116/2017 del 6/9 marzo 2017 del Tribunale di Sciacca, impugnata in via principale dal Comune di Santa Margherita di </w:t>
      </w:r>
      <w:r w:rsidRPr="00497B50">
        <w:rPr>
          <w:bCs/>
          <w:i/>
          <w:iCs/>
        </w:rPr>
        <w:lastRenderedPageBreak/>
        <w:t>Belice nei confronti della (Omissis) con atto di citazione notificato il 4.09.2017 e in via incidentale dalla predetta società, condanna il Comune di Santa Margherita di Belice al pagamento in favore della (Omissis) di due terzi delle spese del primo grado del giudizio, liquidate per l’intero dalla sentenza di primo grado, e compensa il rimanente terzo; conferma nel resto l’impugnata sentenza e condanna il predetto Comune al pagamento in favore della (Omissis) di due terzi delle spese di questo grado del giudizio, che liquida per l’intero in complessivi euro 5.000,00 per compenso, oltre rimborso forfettario spese generali (15% sul compenso), CPA e IVA compensando il terzo restante; dà atto della sussistenza dei presupposti per il versamento da parte dell’appellante incidentale di un ulteriore importo a titolo di contributo unificato, pari a quello dovuto per l’impugnazione proposta. Così deciso in Palermo, nella Camera di Consiglio della Prima Sezione civile della Corte di appello, il 17 novembre 2021&gt;&gt;;</w:t>
      </w:r>
    </w:p>
    <w:p w:rsidR="00497B50" w:rsidRPr="00497B50" w:rsidRDefault="00497B50" w:rsidP="00497B50">
      <w:pPr>
        <w:tabs>
          <w:tab w:val="left" w:pos="142"/>
          <w:tab w:val="left" w:pos="1134"/>
        </w:tabs>
        <w:ind w:right="850"/>
        <w:jc w:val="both"/>
        <w:rPr>
          <w:bCs/>
          <w:iCs/>
        </w:rPr>
      </w:pPr>
    </w:p>
    <w:p w:rsidR="00497B50" w:rsidRPr="00497B50" w:rsidRDefault="00497B50" w:rsidP="00497B50">
      <w:pPr>
        <w:tabs>
          <w:tab w:val="left" w:pos="142"/>
          <w:tab w:val="left" w:pos="1134"/>
        </w:tabs>
        <w:ind w:right="850"/>
        <w:jc w:val="both"/>
        <w:rPr>
          <w:b/>
          <w:bCs/>
          <w:iCs/>
        </w:rPr>
      </w:pPr>
      <w:r w:rsidRPr="00497B50">
        <w:rPr>
          <w:b/>
          <w:bCs/>
          <w:iCs/>
        </w:rPr>
        <w:t>Rilevato che:</w:t>
      </w:r>
    </w:p>
    <w:p w:rsidR="00497B50" w:rsidRPr="00497B50" w:rsidRDefault="00497B50" w:rsidP="00497B50">
      <w:pPr>
        <w:ind w:right="850"/>
        <w:jc w:val="both"/>
        <w:rPr>
          <w:bCs/>
          <w:i/>
          <w:iCs/>
        </w:rPr>
      </w:pPr>
      <w:r w:rsidRPr="00497B50">
        <w:rPr>
          <w:bCs/>
          <w:iCs/>
        </w:rPr>
        <w:t>- con nota datata 01/02/2022, assunta al protocollo generale del Comune al n.2282 in data 02/02/2022, l’</w:t>
      </w:r>
      <w:proofErr w:type="spellStart"/>
      <w:r w:rsidRPr="00497B50">
        <w:rPr>
          <w:bCs/>
          <w:iCs/>
        </w:rPr>
        <w:t>Avv.Antonino</w:t>
      </w:r>
      <w:proofErr w:type="spellEnd"/>
      <w:r w:rsidRPr="00497B50">
        <w:rPr>
          <w:bCs/>
          <w:iCs/>
        </w:rPr>
        <w:t xml:space="preserve"> Augello, legale del Comune, in riscontro alla </w:t>
      </w:r>
      <w:proofErr w:type="spellStart"/>
      <w:r w:rsidRPr="00497B50">
        <w:rPr>
          <w:bCs/>
          <w:iCs/>
        </w:rPr>
        <w:t>pec</w:t>
      </w:r>
      <w:proofErr w:type="spellEnd"/>
      <w:r w:rsidRPr="00497B50">
        <w:rPr>
          <w:bCs/>
          <w:iCs/>
        </w:rPr>
        <w:t xml:space="preserve"> di questo Ente prot.n.1413 del 26/01/2022, </w:t>
      </w:r>
      <w:r w:rsidRPr="00497B50">
        <w:rPr>
          <w:bCs/>
          <w:i/>
          <w:iCs/>
        </w:rPr>
        <w:t xml:space="preserve"> evidenzia che la Sentenza n.11/2022 emessa nel procedimento n.2111/2017 R.G., con la quale la Corte di Appello di Palermo, </w:t>
      </w:r>
      <w:proofErr w:type="spellStart"/>
      <w:r w:rsidRPr="00497B50">
        <w:rPr>
          <w:bCs/>
          <w:i/>
          <w:iCs/>
        </w:rPr>
        <w:t>Sez.I</w:t>
      </w:r>
      <w:proofErr w:type="spellEnd"/>
      <w:r w:rsidRPr="00497B50">
        <w:rPr>
          <w:bCs/>
          <w:i/>
          <w:iCs/>
        </w:rPr>
        <w:t xml:space="preserve"> </w:t>
      </w:r>
      <w:proofErr w:type="spellStart"/>
      <w:r w:rsidRPr="00497B50">
        <w:rPr>
          <w:bCs/>
          <w:i/>
          <w:iCs/>
        </w:rPr>
        <w:t>Civ</w:t>
      </w:r>
      <w:proofErr w:type="spellEnd"/>
      <w:r w:rsidRPr="00497B50">
        <w:rPr>
          <w:bCs/>
          <w:i/>
          <w:iCs/>
        </w:rPr>
        <w:t xml:space="preserve">., in parziale riforma della sentenza del Tribunale di Sciacca, ha condannato il Comune di Santa Margherita di Belice al pagamento, in favore della (Omissis), dei due terzi delle spese del primo grado del giudizio (liquidate per l’intero dalla sentenza di primo grado), confermando nel resto l’impugnata sentenza e condannando l’Ente al pagamento di due terzi delle spese del procedimento di secondo grado, è conforme alle diverse pronunce emesse dai giudici di primo e di secondo grado in procedimenti aventi stesso </w:t>
      </w:r>
      <w:proofErr w:type="spellStart"/>
      <w:r w:rsidRPr="00497B50">
        <w:rPr>
          <w:bCs/>
          <w:i/>
          <w:iCs/>
        </w:rPr>
        <w:t>petitum</w:t>
      </w:r>
      <w:proofErr w:type="spellEnd"/>
      <w:r w:rsidRPr="00497B50">
        <w:rPr>
          <w:bCs/>
          <w:i/>
          <w:iCs/>
        </w:rPr>
        <w:t xml:space="preserve"> e causa </w:t>
      </w:r>
      <w:proofErr w:type="spellStart"/>
      <w:r w:rsidRPr="00497B50">
        <w:rPr>
          <w:bCs/>
          <w:i/>
          <w:iCs/>
        </w:rPr>
        <w:t>petendi</w:t>
      </w:r>
      <w:proofErr w:type="spellEnd"/>
      <w:r w:rsidRPr="00497B50">
        <w:rPr>
          <w:bCs/>
          <w:i/>
          <w:iCs/>
        </w:rPr>
        <w:t>. Alla luce delle argomentazioni espresse nella suindicata sentenza, che richiamano orientamenti consolidati, non appare ragionevole impugnare la stessa, anche in considerazione della doppia conforme, che limiterebbe un eventuale accertamento di legittimità (stante che la Corte di Cassazione non può entrare nel merito). Per quanto sopra, salva diversa valutazione dell’Ufficio, si ritiene opportuno non proporre  Ricorso per Cassazione;</w:t>
      </w:r>
    </w:p>
    <w:p w:rsidR="00497B50" w:rsidRPr="00497B50" w:rsidRDefault="00497B50" w:rsidP="00497B50">
      <w:pPr>
        <w:tabs>
          <w:tab w:val="left" w:pos="142"/>
          <w:tab w:val="left" w:pos="1134"/>
        </w:tabs>
        <w:ind w:right="850"/>
        <w:jc w:val="both"/>
        <w:rPr>
          <w:bCs/>
          <w:i/>
          <w:iCs/>
        </w:rPr>
      </w:pPr>
    </w:p>
    <w:p w:rsidR="00497B50" w:rsidRPr="00497B50" w:rsidRDefault="00497B50" w:rsidP="00497B50">
      <w:pPr>
        <w:tabs>
          <w:tab w:val="left" w:pos="142"/>
          <w:tab w:val="left" w:pos="1134"/>
        </w:tabs>
        <w:ind w:right="850"/>
        <w:jc w:val="both"/>
        <w:rPr>
          <w:bCs/>
          <w:i/>
          <w:iCs/>
        </w:rPr>
      </w:pPr>
      <w:r w:rsidRPr="00497B50">
        <w:rPr>
          <w:bCs/>
          <w:iCs/>
        </w:rPr>
        <w:t xml:space="preserve">- l’Assessorato Regionale delle Infrastrutture - Dipartimento delle Infrastrutture e della Mobilità e dei Trasporti – Servizio 1- Autotrasporto Persone – Trasporto Regionale Aereo e Marittimo con nota prot.n.6099 del 08/02/2022 comunica, </w:t>
      </w:r>
      <w:r w:rsidRPr="00497B50">
        <w:rPr>
          <w:bCs/>
          <w:i/>
          <w:iCs/>
        </w:rPr>
        <w:t>in riscontro alla nota municipale n.1513 del 27/01/2022,</w:t>
      </w:r>
      <w:r w:rsidRPr="00497B50">
        <w:rPr>
          <w:bCs/>
          <w:iCs/>
        </w:rPr>
        <w:t xml:space="preserve"> </w:t>
      </w:r>
      <w:r w:rsidRPr="00497B50">
        <w:rPr>
          <w:bCs/>
          <w:i/>
          <w:iCs/>
        </w:rPr>
        <w:t xml:space="preserve">concernente </w:t>
      </w:r>
      <w:r w:rsidRPr="00497B50">
        <w:rPr>
          <w:bCs/>
          <w:iCs/>
        </w:rPr>
        <w:t xml:space="preserve"> </w:t>
      </w:r>
      <w:r w:rsidRPr="00497B50">
        <w:rPr>
          <w:bCs/>
          <w:i/>
          <w:iCs/>
        </w:rPr>
        <w:t>lo stato del pagamento delle differenze sul corrispettivo per l’anno 2012 discendenti dalla sentenza n.116 del 3 maggio 2018 del Tribunale di Sciacca, si comunica che la richiesta ad oggi non risulta valutata da parte del Governo regionale e dell’Assemblea Regionale. Sarà cura dello scrivente Ufficio comunicare tempestivamente eventuali avanzamenti della domanda;</w:t>
      </w:r>
    </w:p>
    <w:p w:rsidR="00497B50" w:rsidRPr="00497B50" w:rsidRDefault="00497B50" w:rsidP="00497B50">
      <w:pPr>
        <w:tabs>
          <w:tab w:val="left" w:pos="142"/>
          <w:tab w:val="left" w:pos="1134"/>
        </w:tabs>
        <w:ind w:right="850"/>
        <w:jc w:val="both"/>
        <w:rPr>
          <w:bCs/>
          <w:i/>
          <w:iCs/>
        </w:rPr>
      </w:pPr>
    </w:p>
    <w:p w:rsidR="00497B50" w:rsidRPr="00497B50" w:rsidRDefault="00497B50" w:rsidP="00497B50">
      <w:pPr>
        <w:tabs>
          <w:tab w:val="left" w:pos="8647"/>
          <w:tab w:val="left" w:pos="8931"/>
          <w:tab w:val="left" w:pos="9639"/>
        </w:tabs>
        <w:ind w:right="850"/>
        <w:jc w:val="both"/>
        <w:rPr>
          <w:iCs/>
        </w:rPr>
      </w:pPr>
      <w:r w:rsidRPr="00497B50">
        <w:rPr>
          <w:iCs/>
        </w:rPr>
        <w:t>Ritenuto di dover provvedere in merito, dando esecuzione alla succitata Sentenza della Corte d’Appello di Palermo n.11/2022,</w:t>
      </w:r>
      <w:r w:rsidRPr="00497B50">
        <w:rPr>
          <w:bCs/>
          <w:iCs/>
        </w:rPr>
        <w:t xml:space="preserve"> pubblicata il 07/01/2022 – RG n.2111/2017 – Repert.n.23/2022 del 07/01/2022,</w:t>
      </w:r>
      <w:r w:rsidRPr="00497B50">
        <w:rPr>
          <w:iCs/>
        </w:rPr>
        <w:t xml:space="preserve"> riconoscendo il debito, per l’importo da liquidare a </w:t>
      </w:r>
      <w:r w:rsidRPr="00497B50">
        <w:rPr>
          <w:i/>
          <w:iCs/>
        </w:rPr>
        <w:t>(Omissis)</w:t>
      </w:r>
      <w:r w:rsidRPr="00497B50">
        <w:rPr>
          <w:iCs/>
        </w:rPr>
        <w:t xml:space="preserve">, ammontante, complessivamente, ad </w:t>
      </w:r>
      <w:r w:rsidRPr="00497B50">
        <w:rPr>
          <w:b/>
          <w:iCs/>
        </w:rPr>
        <w:t>€ 4.863,73</w:t>
      </w:r>
      <w:r w:rsidRPr="00497B50">
        <w:rPr>
          <w:iCs/>
        </w:rPr>
        <w:t xml:space="preserve">, comprensivo di rimborso forfettario spese generali (15% sul compenso), CPA e IVA,  di cui al calcolo d’ufficio già verificato dal legale del Comune, </w:t>
      </w:r>
      <w:proofErr w:type="spellStart"/>
      <w:r w:rsidRPr="00497B50">
        <w:rPr>
          <w:iCs/>
        </w:rPr>
        <w:t>Avv.Augello</w:t>
      </w:r>
      <w:proofErr w:type="spellEnd"/>
      <w:r w:rsidRPr="00497B50">
        <w:rPr>
          <w:iCs/>
        </w:rPr>
        <w:t xml:space="preserve"> Antonino, giusta e-mail di riscontro, assunta al protocollo generale del Comune al n.6155  in data 22/02/2022,</w:t>
      </w:r>
      <w:r w:rsidRPr="00497B50">
        <w:t xml:space="preserve"> </w:t>
      </w:r>
      <w:r w:rsidRPr="00497B50">
        <w:rPr>
          <w:iCs/>
        </w:rPr>
        <w:t xml:space="preserve">alla richiesta di verifica dell’ufficio contenzioso di questo Ente, effettuata con </w:t>
      </w:r>
      <w:proofErr w:type="spellStart"/>
      <w:r w:rsidRPr="00497B50">
        <w:rPr>
          <w:iCs/>
        </w:rPr>
        <w:t>pec</w:t>
      </w:r>
      <w:proofErr w:type="spellEnd"/>
      <w:r w:rsidRPr="00497B50">
        <w:rPr>
          <w:iCs/>
        </w:rPr>
        <w:t xml:space="preserve"> prot.n.1413 del 26/01/2022; </w:t>
      </w:r>
    </w:p>
    <w:p w:rsidR="00497B50" w:rsidRPr="00497B50" w:rsidRDefault="00497B50" w:rsidP="00497B50">
      <w:pPr>
        <w:tabs>
          <w:tab w:val="left" w:pos="8647"/>
          <w:tab w:val="left" w:pos="8931"/>
          <w:tab w:val="left" w:pos="9639"/>
        </w:tabs>
        <w:ind w:right="850"/>
        <w:jc w:val="both"/>
        <w:rPr>
          <w:iCs/>
        </w:rPr>
      </w:pPr>
    </w:p>
    <w:p w:rsidR="00497B50" w:rsidRPr="00497B50" w:rsidRDefault="00497B50" w:rsidP="00497B50">
      <w:pPr>
        <w:tabs>
          <w:tab w:val="left" w:pos="284"/>
          <w:tab w:val="left" w:pos="9072"/>
        </w:tabs>
        <w:ind w:right="567"/>
        <w:jc w:val="both"/>
        <w:rPr>
          <w:b/>
          <w:bCs/>
          <w:iCs/>
        </w:rPr>
      </w:pPr>
      <w:r w:rsidRPr="00497B50">
        <w:rPr>
          <w:b/>
          <w:bCs/>
          <w:iCs/>
        </w:rPr>
        <w:t>Tenuto Conto degli orientamenti giurisprudenziali secondo cui:</w:t>
      </w:r>
    </w:p>
    <w:p w:rsidR="00497B50" w:rsidRPr="00497B50" w:rsidRDefault="00497B50" w:rsidP="00497B50">
      <w:pPr>
        <w:tabs>
          <w:tab w:val="left" w:pos="284"/>
          <w:tab w:val="left" w:pos="9072"/>
        </w:tabs>
        <w:ind w:right="567"/>
        <w:jc w:val="both"/>
        <w:rPr>
          <w:bCs/>
          <w:iCs/>
        </w:rPr>
      </w:pPr>
      <w:r w:rsidRPr="00497B50">
        <w:rPr>
          <w:bCs/>
          <w:iCs/>
        </w:rPr>
        <w:lastRenderedPageBreak/>
        <w:t xml:space="preserve">- la delibera di riconoscimento, sussistendone i presupposti previsti dall’art.194 </w:t>
      </w:r>
      <w:proofErr w:type="spellStart"/>
      <w:r w:rsidRPr="00497B50">
        <w:rPr>
          <w:bCs/>
          <w:iCs/>
        </w:rPr>
        <w:t>Tuel</w:t>
      </w:r>
      <w:proofErr w:type="spellEnd"/>
      <w:r w:rsidRPr="00497B50">
        <w:rPr>
          <w:bCs/>
          <w:iCs/>
        </w:rPr>
        <w:t>, costituisce “un atto dovuto e vincolato per l’Ente e deve essere realizzato previa idonea istruttoria che, in relazione a ciascun debito, evidenzi le modalità di insorgenza, di quantificazione e le questioni giuridiche che vi sono sottese” (</w:t>
      </w:r>
      <w:proofErr w:type="spellStart"/>
      <w:r w:rsidRPr="00497B50">
        <w:rPr>
          <w:bCs/>
          <w:iCs/>
        </w:rPr>
        <w:t>cfr.ex</w:t>
      </w:r>
      <w:proofErr w:type="spellEnd"/>
      <w:r w:rsidRPr="00497B50">
        <w:rPr>
          <w:bCs/>
          <w:iCs/>
        </w:rPr>
        <w:t xml:space="preserve"> </w:t>
      </w:r>
      <w:proofErr w:type="spellStart"/>
      <w:r w:rsidRPr="00497B50">
        <w:rPr>
          <w:bCs/>
          <w:iCs/>
        </w:rPr>
        <w:t>plurimis</w:t>
      </w:r>
      <w:proofErr w:type="spellEnd"/>
      <w:r w:rsidRPr="00497B50">
        <w:rPr>
          <w:bCs/>
          <w:iCs/>
        </w:rPr>
        <w:t>, Consiglio di Stato Sentenza n.6269 del 27 dicembre 2013;</w:t>
      </w:r>
    </w:p>
    <w:p w:rsidR="00497B50" w:rsidRPr="00497B50" w:rsidRDefault="00497B50" w:rsidP="00497B50">
      <w:pPr>
        <w:tabs>
          <w:tab w:val="left" w:pos="284"/>
          <w:tab w:val="left" w:pos="9072"/>
        </w:tabs>
        <w:ind w:right="567"/>
        <w:jc w:val="both"/>
        <w:rPr>
          <w:bCs/>
          <w:iCs/>
        </w:rPr>
      </w:pPr>
    </w:p>
    <w:p w:rsidR="00497B50" w:rsidRPr="00497B50" w:rsidRDefault="00497B50" w:rsidP="00497B50">
      <w:pPr>
        <w:tabs>
          <w:tab w:val="left" w:pos="9072"/>
        </w:tabs>
        <w:autoSpaceDE w:val="0"/>
        <w:autoSpaceDN w:val="0"/>
        <w:adjustRightInd w:val="0"/>
        <w:ind w:right="567"/>
        <w:jc w:val="both"/>
      </w:pPr>
      <w:r w:rsidRPr="00497B50">
        <w:t>- il riconoscimento della legittimità del debito fuori bilancio derivante da sentenza esecutiva non costituisce acquiescenza alla stessa e pertanto non esclude l’ammissibilità dell’impugnazione (</w:t>
      </w:r>
      <w:proofErr w:type="spellStart"/>
      <w:r w:rsidRPr="00497B50">
        <w:t>cfr.Corte</w:t>
      </w:r>
      <w:proofErr w:type="spellEnd"/>
      <w:r w:rsidRPr="00497B50">
        <w:t xml:space="preserve"> dei conti – Sez. di controllo – Lombardia – delibera n.401/2012);</w:t>
      </w:r>
    </w:p>
    <w:p w:rsidR="00497B50" w:rsidRPr="00497B50" w:rsidRDefault="00497B50" w:rsidP="00497B50">
      <w:pPr>
        <w:tabs>
          <w:tab w:val="left" w:pos="284"/>
          <w:tab w:val="left" w:pos="9072"/>
        </w:tabs>
        <w:ind w:right="567"/>
        <w:jc w:val="both"/>
        <w:rPr>
          <w:bCs/>
          <w:iCs/>
        </w:rPr>
      </w:pPr>
    </w:p>
    <w:p w:rsidR="00497B50" w:rsidRPr="00497B50" w:rsidRDefault="00497B50" w:rsidP="00497B50">
      <w:pPr>
        <w:tabs>
          <w:tab w:val="left" w:pos="284"/>
          <w:tab w:val="left" w:pos="9072"/>
        </w:tabs>
        <w:ind w:right="567"/>
        <w:jc w:val="both"/>
        <w:rPr>
          <w:bCs/>
          <w:iCs/>
        </w:rPr>
      </w:pPr>
      <w:r w:rsidRPr="00497B50">
        <w:rPr>
          <w:bCs/>
          <w:iCs/>
        </w:rPr>
        <w:t>- il preventivo riconoscimento del debito da parte dell’Organo consiliare risulta comunque necessario anche nell’ipotesi di debiti derivanti da sentenza esecutiva, per loro natura caratterizzati da assenza di discrezionalità per via del provvedimento giudiziario a monte, posto che le funzioni di indirizzo e la responsabilità politica del Consiglio comunale o provinciale non sono circoscritte alle scelte di natura discrezionale, ma si estendono anche ad attività o procedimenti di spesa di natura vincolante ed obbligatoria  (</w:t>
      </w:r>
      <w:proofErr w:type="spellStart"/>
      <w:r w:rsidRPr="00497B50">
        <w:rPr>
          <w:bCs/>
          <w:iCs/>
        </w:rPr>
        <w:t>cfr</w:t>
      </w:r>
      <w:proofErr w:type="spellEnd"/>
      <w:r w:rsidRPr="00497B50">
        <w:rPr>
          <w:bCs/>
          <w:iCs/>
        </w:rPr>
        <w:t xml:space="preserve"> Sezione regionale di controllo per la Regione siciliana, con parere 03.02.2015 n.80).</w:t>
      </w:r>
    </w:p>
    <w:p w:rsidR="00497B50" w:rsidRPr="00497B50" w:rsidRDefault="00497B50" w:rsidP="00497B50">
      <w:pPr>
        <w:tabs>
          <w:tab w:val="left" w:pos="284"/>
          <w:tab w:val="left" w:pos="9072"/>
        </w:tabs>
        <w:ind w:right="567"/>
        <w:jc w:val="both"/>
        <w:rPr>
          <w:bCs/>
          <w:iCs/>
        </w:rPr>
      </w:pPr>
    </w:p>
    <w:p w:rsidR="00497B50" w:rsidRPr="00497B50" w:rsidRDefault="00497B50" w:rsidP="00497B50">
      <w:pPr>
        <w:tabs>
          <w:tab w:val="left" w:pos="9072"/>
        </w:tabs>
        <w:autoSpaceDE w:val="0"/>
        <w:autoSpaceDN w:val="0"/>
        <w:adjustRightInd w:val="0"/>
        <w:ind w:right="567"/>
        <w:jc w:val="both"/>
      </w:pPr>
      <w:r w:rsidRPr="00497B50">
        <w:t>- nel caso della sentenza esecutiva, nessun margine di apprezzamento discrezionale è lasciato al Consiglio Comunale, il quale con la deliberazione di riconoscimento del debito fuori bilancio esercita una mera funzione ricognitiva, non potendo in ogni caso impedire il pagamento del relativo debito (</w:t>
      </w:r>
      <w:proofErr w:type="spellStart"/>
      <w:r w:rsidRPr="00497B50">
        <w:t>cfr.Corte</w:t>
      </w:r>
      <w:proofErr w:type="spellEnd"/>
      <w:r w:rsidRPr="00497B50">
        <w:t xml:space="preserve"> Sicilia – Sez. Riunite in sede consultiva delibera n.2/2005 del 23.02.2005) allo scopo di ricondurre al sistema di bilancio un fenomeno di rilevanza finanziaria che è maturato all’esterno di esso;</w:t>
      </w:r>
    </w:p>
    <w:p w:rsidR="00497B50" w:rsidRPr="00497B50" w:rsidRDefault="00497B50" w:rsidP="00497B50">
      <w:pPr>
        <w:tabs>
          <w:tab w:val="left" w:pos="9072"/>
        </w:tabs>
        <w:autoSpaceDE w:val="0"/>
        <w:autoSpaceDN w:val="0"/>
        <w:adjustRightInd w:val="0"/>
        <w:ind w:right="567"/>
        <w:jc w:val="both"/>
      </w:pPr>
    </w:p>
    <w:p w:rsidR="00497B50" w:rsidRPr="00497B50" w:rsidRDefault="00497B50" w:rsidP="00497B50">
      <w:pPr>
        <w:autoSpaceDE w:val="0"/>
        <w:autoSpaceDN w:val="0"/>
        <w:adjustRightInd w:val="0"/>
        <w:ind w:right="850"/>
        <w:jc w:val="both"/>
      </w:pPr>
      <w:r w:rsidRPr="00497B50">
        <w:rPr>
          <w:b/>
        </w:rPr>
        <w:t>Dato atto</w:t>
      </w:r>
      <w:r w:rsidRPr="00497B50">
        <w:t xml:space="preserve"> che, </w:t>
      </w:r>
    </w:p>
    <w:p w:rsidR="00497B50" w:rsidRPr="00497B50" w:rsidRDefault="00497B50" w:rsidP="00497B50">
      <w:pPr>
        <w:tabs>
          <w:tab w:val="left" w:pos="142"/>
        </w:tabs>
        <w:ind w:right="850"/>
        <w:jc w:val="both"/>
        <w:rPr>
          <w:bCs/>
          <w:iCs/>
        </w:rPr>
      </w:pPr>
      <w:r w:rsidRPr="00497B50">
        <w:rPr>
          <w:b/>
          <w:bCs/>
          <w:iCs/>
        </w:rPr>
        <w:t xml:space="preserve">- </w:t>
      </w:r>
      <w:r w:rsidRPr="00497B50">
        <w:rPr>
          <w:bCs/>
          <w:iCs/>
        </w:rPr>
        <w:t xml:space="preserve">secondo il disposto dell’art.14, primo comma, della L.n.669/1996 e </w:t>
      </w:r>
      <w:proofErr w:type="spellStart"/>
      <w:r w:rsidRPr="00497B50">
        <w:rPr>
          <w:bCs/>
          <w:iCs/>
        </w:rPr>
        <w:t>s.m.i</w:t>
      </w:r>
      <w:proofErr w:type="spellEnd"/>
      <w:r w:rsidRPr="00497B50">
        <w:rPr>
          <w:bCs/>
          <w:iCs/>
        </w:rPr>
        <w:t>, le Amministrazioni dello Stato e gli enti pubblici non economici hanno un termine di 120 giorni per completare l’esecuzione dei provvedimenti giurisdizionali che li obbligano al pagamento di somme di denaro, dalla notificazione del titolo esecutivo e prima di tale termine il creditore non ha diritto di procedere ad esecuzione forzata, né alla notifica di atto di precetto;</w:t>
      </w:r>
    </w:p>
    <w:p w:rsidR="00497B50" w:rsidRPr="00497B50" w:rsidRDefault="00497B50" w:rsidP="00497B50">
      <w:pPr>
        <w:autoSpaceDE w:val="0"/>
        <w:autoSpaceDN w:val="0"/>
        <w:adjustRightInd w:val="0"/>
        <w:ind w:right="850"/>
        <w:jc w:val="both"/>
      </w:pPr>
      <w:r w:rsidRPr="00497B50">
        <w:t>- al fine di evitare il verificarsi di conseguenze dannose per l’Ente per il mancato pagamento nei termini previsti decorrenti dalla notifica del titolo esecutivo, l’adozione delle misure di riequilibrio deve essere disposta immediatamente ed in ogni caso in tempo utile per effettuare il pagamento nei termini di legge ed evitare la maturazione di oneri ulteriori a carico del bilancio dell’Ente;</w:t>
      </w:r>
    </w:p>
    <w:p w:rsidR="00497B50" w:rsidRPr="00497B50" w:rsidRDefault="00497B50" w:rsidP="00497B50">
      <w:pPr>
        <w:autoSpaceDE w:val="0"/>
        <w:autoSpaceDN w:val="0"/>
        <w:adjustRightInd w:val="0"/>
        <w:ind w:right="850"/>
        <w:jc w:val="both"/>
      </w:pPr>
    </w:p>
    <w:p w:rsidR="00497B50" w:rsidRPr="00497B50" w:rsidRDefault="00497B50" w:rsidP="00497B50">
      <w:pPr>
        <w:tabs>
          <w:tab w:val="left" w:pos="9072"/>
        </w:tabs>
        <w:autoSpaceDE w:val="0"/>
        <w:autoSpaceDN w:val="0"/>
        <w:adjustRightInd w:val="0"/>
        <w:ind w:right="567"/>
        <w:jc w:val="both"/>
        <w:rPr>
          <w:b/>
          <w:bCs/>
          <w:iCs/>
        </w:rPr>
      </w:pPr>
      <w:r w:rsidRPr="00497B50">
        <w:rPr>
          <w:b/>
          <w:bCs/>
          <w:iCs/>
        </w:rPr>
        <w:t xml:space="preserve">- </w:t>
      </w:r>
      <w:r w:rsidRPr="00497B50">
        <w:t xml:space="preserve">fino all’approvazione del bilancio annuale di previsione 2022/2024 ed entro il termine succitato, è autorizzato per gli enti locali l’esercizio provvisorio del bilancio ai sensi dell’art.163, c. 1 e c. 3, del </w:t>
      </w:r>
      <w:proofErr w:type="spellStart"/>
      <w:r w:rsidRPr="00497B50">
        <w:t>D.Lgs.</w:t>
      </w:r>
      <w:proofErr w:type="spellEnd"/>
      <w:r w:rsidRPr="00497B50">
        <w:t xml:space="preserve"> 18.08.2000 n.267 e </w:t>
      </w:r>
      <w:proofErr w:type="spellStart"/>
      <w:r w:rsidRPr="00497B50">
        <w:t>s.m.i.</w:t>
      </w:r>
      <w:proofErr w:type="spellEnd"/>
      <w:r w:rsidRPr="00497B50">
        <w:t>;</w:t>
      </w:r>
    </w:p>
    <w:p w:rsidR="00497B50" w:rsidRPr="00497B50" w:rsidRDefault="00497B50" w:rsidP="00497B50">
      <w:pPr>
        <w:tabs>
          <w:tab w:val="left" w:pos="9072"/>
        </w:tabs>
        <w:autoSpaceDE w:val="0"/>
        <w:autoSpaceDN w:val="0"/>
        <w:adjustRightInd w:val="0"/>
        <w:ind w:right="567"/>
        <w:jc w:val="both"/>
      </w:pPr>
    </w:p>
    <w:p w:rsidR="00497B50" w:rsidRPr="00497B50" w:rsidRDefault="00497B50" w:rsidP="00497B50">
      <w:pPr>
        <w:autoSpaceDE w:val="0"/>
        <w:autoSpaceDN w:val="0"/>
        <w:adjustRightInd w:val="0"/>
        <w:ind w:right="850"/>
        <w:jc w:val="both"/>
        <w:rPr>
          <w:b/>
        </w:rPr>
      </w:pPr>
      <w:r w:rsidRPr="00497B50">
        <w:rPr>
          <w:b/>
        </w:rPr>
        <w:t>Evidenziato che:</w:t>
      </w:r>
    </w:p>
    <w:p w:rsidR="00497B50" w:rsidRPr="00497B50" w:rsidRDefault="00497B50" w:rsidP="00497B50">
      <w:pPr>
        <w:autoSpaceDE w:val="0"/>
        <w:autoSpaceDN w:val="0"/>
        <w:adjustRightInd w:val="0"/>
        <w:ind w:right="850"/>
        <w:jc w:val="both"/>
      </w:pPr>
      <w:r w:rsidRPr="00497B50">
        <w:t>- l’art. 163, c. 3, al secondo capoverso, testualmente recita “</w:t>
      </w:r>
      <w:r w:rsidRPr="00497B50">
        <w:rPr>
          <w:i/>
        </w:rPr>
        <w:t>Nel corso dell’esercizio provvisorio non è consentito il ricorso all’indebitamento e gli enti possono impegnare solo spese correnti, le eventuali spese correlate riguardanti le partite di giro, lavori pubblici di somma urgenza o altri interventi di somma urgenza”;</w:t>
      </w:r>
      <w:r w:rsidRPr="00497B50">
        <w:t xml:space="preserve"> </w:t>
      </w:r>
    </w:p>
    <w:p w:rsidR="00497B50" w:rsidRPr="00497B50" w:rsidRDefault="00497B50" w:rsidP="00497B50">
      <w:pPr>
        <w:ind w:right="992"/>
        <w:jc w:val="both"/>
        <w:rPr>
          <w:lang w:val="x-none" w:eastAsia="x-none"/>
        </w:rPr>
      </w:pPr>
    </w:p>
    <w:p w:rsidR="00497B50" w:rsidRPr="00497B50" w:rsidRDefault="00497B50" w:rsidP="00497B50">
      <w:pPr>
        <w:ind w:right="992"/>
        <w:jc w:val="both"/>
        <w:rPr>
          <w:lang w:val="x-none" w:eastAsia="x-none"/>
        </w:rPr>
      </w:pPr>
      <w:r w:rsidRPr="00497B50">
        <w:rPr>
          <w:lang w:val="x-none" w:eastAsia="x-none"/>
        </w:rPr>
        <w:t xml:space="preserve">- l’art. 163, c. 5, dispone che gli enti possono impegnare mensilmente, unitamente alla quota dei dodicesimi non utilizzata nei mesi precedenti, le spese di cui al comma 3, per </w:t>
      </w:r>
      <w:r w:rsidRPr="00497B50">
        <w:rPr>
          <w:lang w:val="x-none" w:eastAsia="x-none"/>
        </w:rPr>
        <w:lastRenderedPageBreak/>
        <w:t>importi non superiori ad un dodicesimo degli stanziamenti del secondo esercizio del bilancio di previsione deliberato l’anno precedente, con l’esclusione delle spese: tassativamente regolate dalla legge, non suscettibili di pagamento frazionato in dodicesimi, a carattere continuativo necessarie per garantire il mantenimento del livello qualitativo e quantitativo dei servizi esistenti, impegnate a seguito della scadenza dei relativi contratti;</w:t>
      </w:r>
    </w:p>
    <w:p w:rsidR="00497B50" w:rsidRPr="00497B50" w:rsidRDefault="00497B50" w:rsidP="00497B50">
      <w:pPr>
        <w:ind w:right="992"/>
        <w:jc w:val="both"/>
        <w:rPr>
          <w:lang w:val="x-none" w:eastAsia="x-none"/>
        </w:rPr>
      </w:pPr>
    </w:p>
    <w:p w:rsidR="00497B50" w:rsidRPr="00497B50" w:rsidRDefault="00497B50" w:rsidP="00497B50">
      <w:pPr>
        <w:ind w:right="992"/>
        <w:jc w:val="both"/>
        <w:rPr>
          <w:lang w:val="x-none" w:eastAsia="x-none"/>
        </w:rPr>
      </w:pPr>
      <w:r w:rsidRPr="00497B50">
        <w:rPr>
          <w:b/>
          <w:lang w:val="x-none" w:eastAsia="x-none"/>
        </w:rPr>
        <w:t>Dato atto</w:t>
      </w:r>
      <w:r w:rsidRPr="00497B50">
        <w:rPr>
          <w:lang w:val="x-none" w:eastAsia="x-none"/>
        </w:rPr>
        <w:t xml:space="preserve"> che questo Ente si trova in regime di esercizio provvisorio e che la spesa da effettuare, derivante dal presente provvedimento, non è suscettibile di frazionamento in dodicesimi in quanto somma dovuta in forza di sentenza esecutiva;</w:t>
      </w:r>
    </w:p>
    <w:p w:rsidR="00497B50" w:rsidRPr="00497B50" w:rsidRDefault="00497B50" w:rsidP="00497B50">
      <w:pPr>
        <w:ind w:right="992"/>
        <w:jc w:val="both"/>
        <w:rPr>
          <w:lang w:val="x-none" w:eastAsia="x-none"/>
        </w:rPr>
      </w:pPr>
    </w:p>
    <w:p w:rsidR="00497B50" w:rsidRPr="00497B50" w:rsidRDefault="00497B50" w:rsidP="00497B50">
      <w:pPr>
        <w:tabs>
          <w:tab w:val="left" w:pos="8931"/>
          <w:tab w:val="left" w:pos="9072"/>
        </w:tabs>
        <w:ind w:right="850"/>
        <w:jc w:val="both"/>
        <w:rPr>
          <w:iCs/>
        </w:rPr>
      </w:pPr>
      <w:r w:rsidRPr="00497B50">
        <w:t xml:space="preserve">Richiamato l’art.239 del T.U.EE.LL D.Lgs.n.267/2000 e </w:t>
      </w:r>
      <w:proofErr w:type="spellStart"/>
      <w:r w:rsidRPr="00497B50">
        <w:t>s.m.i.</w:t>
      </w:r>
      <w:proofErr w:type="spellEnd"/>
      <w:r w:rsidRPr="00497B50">
        <w:t>., in materia di acquisizione preventiva del parere del Collegio dei Revisori;</w:t>
      </w:r>
    </w:p>
    <w:p w:rsidR="00497B50" w:rsidRPr="00497B50" w:rsidRDefault="00497B50" w:rsidP="00497B50">
      <w:pPr>
        <w:tabs>
          <w:tab w:val="left" w:pos="142"/>
          <w:tab w:val="left" w:pos="1134"/>
          <w:tab w:val="left" w:pos="8364"/>
        </w:tabs>
        <w:ind w:right="850"/>
        <w:jc w:val="both"/>
        <w:rPr>
          <w:bCs/>
          <w:iCs/>
        </w:rPr>
      </w:pPr>
    </w:p>
    <w:p w:rsidR="00497B50" w:rsidRPr="00497B50" w:rsidRDefault="00497B50" w:rsidP="00497B50">
      <w:pPr>
        <w:tabs>
          <w:tab w:val="left" w:pos="142"/>
          <w:tab w:val="left" w:pos="1134"/>
          <w:tab w:val="left" w:pos="8364"/>
        </w:tabs>
        <w:ind w:right="850"/>
        <w:jc w:val="both"/>
        <w:rPr>
          <w:bCs/>
          <w:iCs/>
        </w:rPr>
      </w:pPr>
      <w:r w:rsidRPr="00497B50">
        <w:rPr>
          <w:bCs/>
          <w:iCs/>
        </w:rPr>
        <w:t>Visto:</w:t>
      </w:r>
    </w:p>
    <w:p w:rsidR="00497B50" w:rsidRPr="00497B50" w:rsidRDefault="00497B50" w:rsidP="00497B50">
      <w:pPr>
        <w:tabs>
          <w:tab w:val="left" w:pos="142"/>
          <w:tab w:val="left" w:pos="1134"/>
          <w:tab w:val="left" w:pos="8364"/>
        </w:tabs>
        <w:ind w:right="850"/>
        <w:jc w:val="both"/>
        <w:rPr>
          <w:bCs/>
          <w:iCs/>
        </w:rPr>
      </w:pPr>
      <w:r w:rsidRPr="00497B50">
        <w:rPr>
          <w:bCs/>
          <w:iCs/>
        </w:rPr>
        <w:t xml:space="preserve">- il D.Lgs.n.267/2000 e </w:t>
      </w:r>
      <w:proofErr w:type="spellStart"/>
      <w:r w:rsidRPr="00497B50">
        <w:rPr>
          <w:bCs/>
          <w:iCs/>
        </w:rPr>
        <w:t>ss.mm.ii</w:t>
      </w:r>
      <w:proofErr w:type="spellEnd"/>
      <w:r w:rsidRPr="00497B50">
        <w:rPr>
          <w:bCs/>
          <w:iCs/>
        </w:rPr>
        <w:t>.</w:t>
      </w:r>
      <w:r w:rsidRPr="00497B50">
        <w:rPr>
          <w:bCs/>
          <w:i/>
          <w:iCs/>
        </w:rPr>
        <w:t>(Testo unico sull’ordinamento degli Enti Locali)</w:t>
      </w:r>
      <w:r w:rsidRPr="00497B50">
        <w:rPr>
          <w:bCs/>
          <w:iCs/>
        </w:rPr>
        <w:t>;</w:t>
      </w:r>
    </w:p>
    <w:p w:rsidR="00497B50" w:rsidRPr="00497B50" w:rsidRDefault="00497B50" w:rsidP="00497B50">
      <w:pPr>
        <w:tabs>
          <w:tab w:val="left" w:pos="142"/>
          <w:tab w:val="left" w:pos="1134"/>
          <w:tab w:val="left" w:pos="8364"/>
        </w:tabs>
        <w:ind w:right="850"/>
        <w:jc w:val="both"/>
        <w:rPr>
          <w:bCs/>
          <w:iCs/>
        </w:rPr>
      </w:pPr>
    </w:p>
    <w:p w:rsidR="00497B50" w:rsidRPr="00497B50" w:rsidRDefault="00497B50" w:rsidP="00497B50">
      <w:pPr>
        <w:tabs>
          <w:tab w:val="left" w:pos="142"/>
          <w:tab w:val="left" w:pos="1134"/>
          <w:tab w:val="left" w:pos="8364"/>
        </w:tabs>
        <w:ind w:right="850"/>
        <w:jc w:val="both"/>
        <w:rPr>
          <w:bCs/>
          <w:iCs/>
        </w:rPr>
      </w:pPr>
      <w:r w:rsidRPr="00497B50">
        <w:rPr>
          <w:bCs/>
          <w:iCs/>
        </w:rPr>
        <w:t>-  l’O.R.EE.LL. vigente nella Regione Siciliana;</w:t>
      </w:r>
    </w:p>
    <w:p w:rsidR="00497B50" w:rsidRPr="00497B50" w:rsidRDefault="00497B50" w:rsidP="00497B50">
      <w:pPr>
        <w:tabs>
          <w:tab w:val="left" w:pos="142"/>
          <w:tab w:val="left" w:pos="1134"/>
          <w:tab w:val="left" w:pos="8364"/>
        </w:tabs>
        <w:ind w:right="850"/>
        <w:jc w:val="both"/>
        <w:rPr>
          <w:bCs/>
          <w:iCs/>
        </w:rPr>
      </w:pPr>
    </w:p>
    <w:p w:rsidR="00497B50" w:rsidRPr="00497B50" w:rsidRDefault="00497B50" w:rsidP="00497B50">
      <w:pPr>
        <w:tabs>
          <w:tab w:val="left" w:pos="8505"/>
          <w:tab w:val="left" w:pos="9639"/>
        </w:tabs>
        <w:ind w:right="850"/>
        <w:jc w:val="both"/>
        <w:rPr>
          <w:i/>
        </w:rPr>
      </w:pPr>
      <w:r w:rsidRPr="00497B50">
        <w:t xml:space="preserve">- l’articolo 12,  c. 2, della Legge Regionale n.44/91 </w:t>
      </w:r>
      <w:r w:rsidRPr="00497B50">
        <w:rPr>
          <w:i/>
        </w:rPr>
        <w:t>(Nuove norme per il controllo sugli atti dei comuni, delle province e degli altri Enti locali della Regione Siciliana. Norme in materia di ineleggibilità a deputato regionale);</w:t>
      </w:r>
    </w:p>
    <w:p w:rsidR="00497B50" w:rsidRPr="00497B50" w:rsidRDefault="00497B50" w:rsidP="00497B50">
      <w:pPr>
        <w:tabs>
          <w:tab w:val="left" w:pos="142"/>
          <w:tab w:val="left" w:pos="1134"/>
          <w:tab w:val="left" w:pos="8364"/>
        </w:tabs>
        <w:ind w:right="850"/>
        <w:jc w:val="both"/>
        <w:rPr>
          <w:bCs/>
          <w:iCs/>
        </w:rPr>
      </w:pPr>
    </w:p>
    <w:p w:rsidR="00497B50" w:rsidRPr="00497B50" w:rsidRDefault="00497B50" w:rsidP="00497B50">
      <w:pPr>
        <w:ind w:right="850"/>
        <w:jc w:val="both"/>
        <w:rPr>
          <w:bCs/>
          <w:i/>
          <w:iCs/>
        </w:rPr>
      </w:pPr>
      <w:r w:rsidRPr="00497B50">
        <w:rPr>
          <w:bCs/>
          <w:iCs/>
        </w:rPr>
        <w:t xml:space="preserve">- la L.r.n.30/2000 </w:t>
      </w:r>
      <w:r w:rsidRPr="00497B50">
        <w:rPr>
          <w:bCs/>
          <w:i/>
          <w:iCs/>
        </w:rPr>
        <w:t>(Norme sull’Ordinamento degli Enti Locali);</w:t>
      </w:r>
    </w:p>
    <w:p w:rsidR="00497B50" w:rsidRPr="00497B50" w:rsidRDefault="00497B50" w:rsidP="00497B50">
      <w:pPr>
        <w:ind w:right="850"/>
        <w:jc w:val="both"/>
        <w:rPr>
          <w:bCs/>
          <w:i/>
          <w:iCs/>
        </w:rPr>
      </w:pPr>
    </w:p>
    <w:p w:rsidR="00497B50" w:rsidRPr="00497B50" w:rsidRDefault="00497B50" w:rsidP="00497B50">
      <w:pPr>
        <w:tabs>
          <w:tab w:val="left" w:pos="8505"/>
          <w:tab w:val="left" w:pos="9639"/>
        </w:tabs>
        <w:ind w:right="850"/>
        <w:jc w:val="both"/>
        <w:rPr>
          <w:i/>
        </w:rPr>
      </w:pPr>
      <w:r w:rsidRPr="00497B50">
        <w:rPr>
          <w:bCs/>
          <w:iCs/>
        </w:rPr>
        <w:t>Visto:</w:t>
      </w:r>
    </w:p>
    <w:p w:rsidR="00497B50" w:rsidRPr="00497B50" w:rsidRDefault="00497B50" w:rsidP="00497B50">
      <w:pPr>
        <w:tabs>
          <w:tab w:val="left" w:pos="9072"/>
        </w:tabs>
        <w:ind w:right="850"/>
        <w:jc w:val="both"/>
        <w:rPr>
          <w:bCs/>
          <w:iCs/>
          <w:lang w:val="x-none" w:eastAsia="x-none"/>
        </w:rPr>
      </w:pPr>
      <w:r w:rsidRPr="00497B50">
        <w:rPr>
          <w:bCs/>
          <w:iCs/>
          <w:lang w:val="x-none" w:eastAsia="x-none"/>
        </w:rPr>
        <w:t>- lo Statuto Comunale;</w:t>
      </w:r>
    </w:p>
    <w:p w:rsidR="00497B50" w:rsidRPr="00497B50" w:rsidRDefault="00497B50" w:rsidP="00497B50">
      <w:pPr>
        <w:tabs>
          <w:tab w:val="left" w:pos="9072"/>
        </w:tabs>
        <w:ind w:right="850"/>
        <w:jc w:val="both"/>
        <w:rPr>
          <w:bCs/>
          <w:iCs/>
          <w:lang w:val="x-none" w:eastAsia="x-none"/>
        </w:rPr>
      </w:pPr>
    </w:p>
    <w:p w:rsidR="00497B50" w:rsidRPr="00497B50" w:rsidRDefault="00497B50" w:rsidP="00497B50">
      <w:pPr>
        <w:ind w:right="850"/>
        <w:jc w:val="both"/>
        <w:rPr>
          <w:rFonts w:ascii="TimesNewRomanPSMT" w:hAnsi="TimesNewRomanPSMT"/>
          <w:color w:val="000000"/>
        </w:rPr>
      </w:pPr>
      <w:r w:rsidRPr="00497B50">
        <w:rPr>
          <w:rFonts w:ascii="TimesNewRomanPS-BoldMT" w:hAnsi="TimesNewRomanPS-BoldMT"/>
          <w:bCs/>
          <w:color w:val="000000"/>
        </w:rPr>
        <w:t>-  la</w:t>
      </w:r>
      <w:r w:rsidRPr="00497B50">
        <w:rPr>
          <w:rFonts w:ascii="TimesNewRomanPS-BoldMT" w:hAnsi="TimesNewRomanPS-BoldMT"/>
          <w:b/>
          <w:bCs/>
          <w:color w:val="000000"/>
        </w:rPr>
        <w:t xml:space="preserve"> </w:t>
      </w:r>
      <w:r w:rsidRPr="00497B50">
        <w:rPr>
          <w:rFonts w:ascii="TimesNewRomanPSMT" w:hAnsi="TimesNewRomanPSMT"/>
          <w:color w:val="000000"/>
        </w:rPr>
        <w:t>deliberazione n. 19 del 04/05/2021 con la quale il Consiglio Comunale ha approvato il</w:t>
      </w:r>
      <w:r w:rsidRPr="00497B50">
        <w:t xml:space="preserve"> </w:t>
      </w:r>
      <w:r w:rsidRPr="00497B50">
        <w:rPr>
          <w:rFonts w:ascii="TimesNewRomanPSMT" w:hAnsi="TimesNewRomanPSMT"/>
          <w:color w:val="000000"/>
        </w:rPr>
        <w:t>DUP 2021-2023;</w:t>
      </w:r>
    </w:p>
    <w:p w:rsidR="00497B50" w:rsidRPr="00497B50" w:rsidRDefault="00497B50" w:rsidP="00497B50">
      <w:pPr>
        <w:ind w:right="850"/>
        <w:jc w:val="both"/>
        <w:rPr>
          <w:rFonts w:ascii="TimesNewRomanPS-BoldMT" w:hAnsi="TimesNewRomanPS-BoldMT"/>
          <w:bCs/>
          <w:color w:val="000000"/>
        </w:rPr>
      </w:pPr>
    </w:p>
    <w:p w:rsidR="00497B50" w:rsidRPr="00497B50" w:rsidRDefault="00497B50" w:rsidP="00497B50">
      <w:pPr>
        <w:ind w:right="850"/>
        <w:jc w:val="both"/>
        <w:rPr>
          <w:rFonts w:ascii="TimesNewRomanPSMT" w:hAnsi="TimesNewRomanPSMT"/>
          <w:color w:val="000000"/>
        </w:rPr>
      </w:pPr>
      <w:r w:rsidRPr="00497B50">
        <w:rPr>
          <w:rFonts w:ascii="TimesNewRomanPS-BoldMT" w:hAnsi="TimesNewRomanPS-BoldMT"/>
          <w:bCs/>
          <w:color w:val="000000"/>
        </w:rPr>
        <w:t>- la</w:t>
      </w:r>
      <w:r w:rsidRPr="00497B50">
        <w:rPr>
          <w:rFonts w:ascii="TimesNewRomanPS-BoldMT" w:hAnsi="TimesNewRomanPS-BoldMT"/>
          <w:b/>
          <w:bCs/>
          <w:color w:val="000000"/>
        </w:rPr>
        <w:t xml:space="preserve"> </w:t>
      </w:r>
      <w:r w:rsidRPr="00497B50">
        <w:rPr>
          <w:rFonts w:ascii="TimesNewRomanPSMT" w:hAnsi="TimesNewRomanPSMT"/>
          <w:color w:val="000000"/>
        </w:rPr>
        <w:t>deliberazione n. 20 del 04/05/2021 con la quale il Consiglio Comunale ha approvato il</w:t>
      </w:r>
      <w:r w:rsidRPr="00497B50">
        <w:t xml:space="preserve"> </w:t>
      </w:r>
      <w:r w:rsidRPr="00497B50">
        <w:rPr>
          <w:rFonts w:ascii="TimesNewRomanPSMT" w:hAnsi="TimesNewRomanPSMT"/>
          <w:color w:val="000000"/>
        </w:rPr>
        <w:t>Bilancio di previsione 2021-2023;</w:t>
      </w:r>
    </w:p>
    <w:p w:rsidR="00497B50" w:rsidRPr="00497B50" w:rsidRDefault="00497B50" w:rsidP="00497B50">
      <w:pPr>
        <w:ind w:right="850"/>
        <w:jc w:val="both"/>
        <w:rPr>
          <w:rFonts w:ascii="TimesNewRomanPSMT" w:hAnsi="TimesNewRomanPSMT"/>
          <w:color w:val="000000"/>
        </w:rPr>
      </w:pPr>
    </w:p>
    <w:p w:rsidR="00497B50" w:rsidRPr="00497B50" w:rsidRDefault="00497B50" w:rsidP="00497B50">
      <w:pPr>
        <w:ind w:right="850"/>
        <w:jc w:val="both"/>
        <w:rPr>
          <w:rFonts w:ascii="TimesNewRomanPSMT" w:hAnsi="TimesNewRomanPSMT"/>
          <w:color w:val="000000"/>
        </w:rPr>
      </w:pPr>
      <w:r w:rsidRPr="00497B50">
        <w:rPr>
          <w:rFonts w:ascii="TimesNewRomanPSMT" w:hAnsi="TimesNewRomanPSMT"/>
          <w:color w:val="000000"/>
        </w:rPr>
        <w:t>- la delibera di Giunta Comunale n. 48 del 20/05/2021 con la quale è stato approvato il PEG 2021 – 2023;</w:t>
      </w:r>
    </w:p>
    <w:p w:rsidR="00497B50" w:rsidRPr="00497B50" w:rsidRDefault="00497B50" w:rsidP="00497B50">
      <w:pPr>
        <w:ind w:right="850"/>
        <w:jc w:val="both"/>
        <w:rPr>
          <w:rFonts w:ascii="TimesNewRomanPSMT" w:hAnsi="TimesNewRomanPSMT"/>
          <w:color w:val="000000"/>
        </w:rPr>
      </w:pPr>
    </w:p>
    <w:p w:rsidR="00497B50" w:rsidRPr="00497B50" w:rsidRDefault="00497B50" w:rsidP="00497B50">
      <w:pPr>
        <w:tabs>
          <w:tab w:val="left" w:pos="142"/>
          <w:tab w:val="left" w:pos="1134"/>
          <w:tab w:val="left" w:pos="8505"/>
          <w:tab w:val="left" w:pos="8789"/>
          <w:tab w:val="left" w:pos="9072"/>
          <w:tab w:val="left" w:pos="9214"/>
        </w:tabs>
        <w:ind w:right="850"/>
        <w:jc w:val="both"/>
        <w:rPr>
          <w:i/>
        </w:rPr>
      </w:pPr>
      <w:r w:rsidRPr="00497B50">
        <w:rPr>
          <w:bCs/>
          <w:iCs/>
        </w:rPr>
        <w:t xml:space="preserve">- </w:t>
      </w:r>
      <w:r w:rsidRPr="00497B50">
        <w:t xml:space="preserve"> la deliberazione di Consiglio Comunale n.42 del 26/11/2021, esecutiva nei modi di legge, avente ad oggetto: </w:t>
      </w:r>
      <w:r w:rsidRPr="00497B50">
        <w:rPr>
          <w:i/>
        </w:rPr>
        <w:t xml:space="preserve">“Variazioni al bilancio di previsione 2021/2023, ex art.175, comma 8, del </w:t>
      </w:r>
      <w:proofErr w:type="spellStart"/>
      <w:r w:rsidRPr="00497B50">
        <w:rPr>
          <w:i/>
        </w:rPr>
        <w:t>D.Lgs.</w:t>
      </w:r>
      <w:proofErr w:type="spellEnd"/>
      <w:r w:rsidRPr="00497B50">
        <w:rPr>
          <w:i/>
        </w:rPr>
        <w:t xml:space="preserve"> 267/2000 e </w:t>
      </w:r>
      <w:proofErr w:type="spellStart"/>
      <w:r w:rsidRPr="00497B50">
        <w:rPr>
          <w:i/>
        </w:rPr>
        <w:t>s.m.i.</w:t>
      </w:r>
      <w:proofErr w:type="spellEnd"/>
      <w:r w:rsidRPr="00497B50">
        <w:rPr>
          <w:i/>
        </w:rPr>
        <w:t xml:space="preserve"> – Assestamento generale del bilancio”;</w:t>
      </w:r>
    </w:p>
    <w:p w:rsidR="00497B50" w:rsidRPr="00497B50" w:rsidRDefault="00497B50" w:rsidP="00497B50">
      <w:pPr>
        <w:ind w:right="850"/>
        <w:jc w:val="both"/>
        <w:rPr>
          <w:i/>
        </w:rPr>
      </w:pPr>
    </w:p>
    <w:p w:rsidR="00497B50" w:rsidRPr="00497B50" w:rsidRDefault="00497B50" w:rsidP="00497B50">
      <w:pPr>
        <w:ind w:right="850"/>
        <w:jc w:val="both"/>
        <w:rPr>
          <w:rFonts w:ascii="TimesNewRomanPSMT" w:hAnsi="TimesNewRomanPSMT"/>
          <w:color w:val="000000"/>
        </w:rPr>
      </w:pPr>
      <w:r w:rsidRPr="00497B50">
        <w:rPr>
          <w:i/>
        </w:rPr>
        <w:t xml:space="preserve">- </w:t>
      </w:r>
      <w:r w:rsidRPr="00497B50">
        <w:rPr>
          <w:rFonts w:ascii="TimesNewRomanPSMT" w:hAnsi="TimesNewRomanPSMT"/>
          <w:color w:val="000000"/>
        </w:rPr>
        <w:t xml:space="preserve"> la delibera di Giunta Comunale n. 118 del 02/12/2021, esecutiva nei modi di legge, avente ad oggetto: </w:t>
      </w:r>
      <w:r w:rsidRPr="00497B50">
        <w:rPr>
          <w:rFonts w:ascii="TimesNewRomanPSMT" w:hAnsi="TimesNewRomanPSMT"/>
          <w:i/>
          <w:color w:val="000000"/>
        </w:rPr>
        <w:t>“Variazioni al Piano Esecutivo di Gestione a seguito variazione al Bilancio di Previsione – Anno 2021/2023</w:t>
      </w:r>
      <w:r w:rsidRPr="00497B50">
        <w:rPr>
          <w:rFonts w:ascii="TimesNewRomanPSMT" w:hAnsi="TimesNewRomanPSMT"/>
          <w:color w:val="000000"/>
        </w:rPr>
        <w:t>”.</w:t>
      </w:r>
    </w:p>
    <w:p w:rsidR="00497B50" w:rsidRPr="00497B50" w:rsidRDefault="00497B50" w:rsidP="00497B50">
      <w:pPr>
        <w:ind w:right="850"/>
        <w:jc w:val="both"/>
        <w:rPr>
          <w:rFonts w:ascii="TimesNewRomanPSMT" w:hAnsi="TimesNewRomanPSMT"/>
          <w:color w:val="000000"/>
        </w:rPr>
      </w:pPr>
    </w:p>
    <w:p w:rsidR="00497B50" w:rsidRPr="00497B50" w:rsidRDefault="00497B50" w:rsidP="00497B50">
      <w:pPr>
        <w:tabs>
          <w:tab w:val="left" w:pos="8931"/>
          <w:tab w:val="left" w:pos="9072"/>
        </w:tabs>
        <w:ind w:right="850"/>
        <w:jc w:val="center"/>
        <w:rPr>
          <w:b/>
          <w:iCs/>
        </w:rPr>
      </w:pPr>
      <w:r w:rsidRPr="00497B50">
        <w:rPr>
          <w:b/>
        </w:rPr>
        <w:t>P R O P O N E</w:t>
      </w:r>
    </w:p>
    <w:p w:rsidR="00497B50" w:rsidRPr="00497B50" w:rsidRDefault="00497B50" w:rsidP="00497B50">
      <w:pPr>
        <w:tabs>
          <w:tab w:val="left" w:pos="8931"/>
          <w:tab w:val="left" w:pos="9214"/>
          <w:tab w:val="left" w:pos="9639"/>
        </w:tabs>
        <w:ind w:right="850"/>
        <w:jc w:val="center"/>
        <w:rPr>
          <w:b/>
        </w:rPr>
      </w:pPr>
    </w:p>
    <w:p w:rsidR="00497B50" w:rsidRPr="00497B50" w:rsidRDefault="00497B50" w:rsidP="00497B50">
      <w:pPr>
        <w:tabs>
          <w:tab w:val="left" w:pos="8931"/>
          <w:tab w:val="left" w:pos="9214"/>
          <w:tab w:val="left" w:pos="9639"/>
        </w:tabs>
        <w:ind w:right="850"/>
        <w:jc w:val="both"/>
        <w:rPr>
          <w:bCs/>
          <w:i/>
          <w:iCs/>
        </w:rPr>
      </w:pPr>
      <w:r w:rsidRPr="00497B50">
        <w:rPr>
          <w:bCs/>
          <w:i/>
          <w:iCs/>
        </w:rPr>
        <w:t>Per i motivi di cui in premessa da intendersi interamente ripetuti e trascritti in fatto e diritto</w:t>
      </w:r>
    </w:p>
    <w:p w:rsidR="00497B50" w:rsidRPr="00497B50" w:rsidRDefault="00497B50" w:rsidP="00497B50">
      <w:pPr>
        <w:tabs>
          <w:tab w:val="left" w:pos="8931"/>
          <w:tab w:val="left" w:pos="9214"/>
          <w:tab w:val="left" w:pos="9639"/>
        </w:tabs>
        <w:ind w:right="850"/>
        <w:jc w:val="both"/>
        <w:rPr>
          <w:bCs/>
          <w:i/>
          <w:iCs/>
        </w:rPr>
      </w:pPr>
    </w:p>
    <w:p w:rsidR="00497B50" w:rsidRPr="00497B50" w:rsidRDefault="00497B50" w:rsidP="00497B50">
      <w:pPr>
        <w:tabs>
          <w:tab w:val="left" w:pos="8931"/>
          <w:tab w:val="left" w:pos="9072"/>
        </w:tabs>
        <w:ind w:right="850"/>
        <w:jc w:val="both"/>
        <w:rPr>
          <w:bCs/>
          <w:iCs/>
        </w:rPr>
      </w:pPr>
      <w:r w:rsidRPr="00497B50">
        <w:rPr>
          <w:bCs/>
          <w:iCs/>
        </w:rPr>
        <w:lastRenderedPageBreak/>
        <w:t xml:space="preserve">1) Di provvedere al riconoscimento della legittimità del debito fuori bilancio rientrante nella fattispecie di cui alla lettera a) del comma 1 </w:t>
      </w:r>
      <w:r w:rsidRPr="00497B50">
        <w:rPr>
          <w:iCs/>
        </w:rPr>
        <w:t xml:space="preserve">dell’art.194 del D.Lgs.n.267/2000 e </w:t>
      </w:r>
      <w:proofErr w:type="spellStart"/>
      <w:r w:rsidRPr="00497B50">
        <w:rPr>
          <w:iCs/>
        </w:rPr>
        <w:t>s.m.i.,in</w:t>
      </w:r>
      <w:proofErr w:type="spellEnd"/>
      <w:r w:rsidRPr="00497B50">
        <w:rPr>
          <w:iCs/>
        </w:rPr>
        <w:t xml:space="preserve"> esecuzione della</w:t>
      </w:r>
      <w:r w:rsidRPr="00497B50">
        <w:rPr>
          <w:bCs/>
          <w:iCs/>
        </w:rPr>
        <w:t xml:space="preserve"> Sentenza della Corte d’Appello di Palermo n.11/2022 pubblicata il 07/01/2022 – RG n.2111/2017 – Repert.n.23/2022 del 07/01/2022,</w:t>
      </w:r>
      <w:r w:rsidRPr="00497B50">
        <w:rPr>
          <w:iCs/>
        </w:rPr>
        <w:t xml:space="preserve"> per l’importo complessivo</w:t>
      </w:r>
      <w:r w:rsidRPr="00497B50">
        <w:rPr>
          <w:bCs/>
          <w:iCs/>
        </w:rPr>
        <w:t xml:space="preserve"> di </w:t>
      </w:r>
      <w:r w:rsidRPr="00497B50">
        <w:rPr>
          <w:b/>
          <w:iCs/>
        </w:rPr>
        <w:t xml:space="preserve">€ 4.863,73, </w:t>
      </w:r>
      <w:r w:rsidRPr="00497B50">
        <w:rPr>
          <w:iCs/>
        </w:rPr>
        <w:t xml:space="preserve">comprensivo di rimborso forfettario, spese generali (15% sul compenso), CPA e IVA,  alla </w:t>
      </w:r>
      <w:r w:rsidRPr="00497B50">
        <w:rPr>
          <w:i/>
          <w:iCs/>
        </w:rPr>
        <w:t>(Omissis).</w:t>
      </w:r>
    </w:p>
    <w:p w:rsidR="00497B50" w:rsidRPr="00497B50" w:rsidRDefault="00497B50" w:rsidP="00497B50">
      <w:pPr>
        <w:tabs>
          <w:tab w:val="left" w:pos="8931"/>
          <w:tab w:val="left" w:pos="9072"/>
        </w:tabs>
        <w:ind w:right="850"/>
        <w:jc w:val="both"/>
        <w:rPr>
          <w:iCs/>
        </w:rPr>
      </w:pPr>
    </w:p>
    <w:p w:rsidR="00497B50" w:rsidRPr="00497B50" w:rsidRDefault="00497B50" w:rsidP="00497B50">
      <w:pPr>
        <w:tabs>
          <w:tab w:val="left" w:pos="8931"/>
          <w:tab w:val="left" w:pos="9072"/>
        </w:tabs>
        <w:ind w:right="850"/>
        <w:jc w:val="both"/>
        <w:rPr>
          <w:b/>
          <w:bCs/>
          <w:i/>
        </w:rPr>
      </w:pPr>
      <w:r w:rsidRPr="00497B50">
        <w:rPr>
          <w:iCs/>
        </w:rPr>
        <w:t>2) Di d</w:t>
      </w:r>
      <w:r w:rsidRPr="00497B50">
        <w:rPr>
          <w:bCs/>
        </w:rPr>
        <w:t xml:space="preserve">are atto che la occorrente somma di </w:t>
      </w:r>
      <w:r w:rsidRPr="00497B50">
        <w:rPr>
          <w:b/>
          <w:iCs/>
        </w:rPr>
        <w:t xml:space="preserve">€ 4.863,73 </w:t>
      </w:r>
      <w:r w:rsidRPr="00497B50">
        <w:rPr>
          <w:bCs/>
        </w:rPr>
        <w:t>trova imputazione all’intervento n.</w:t>
      </w:r>
      <w:r w:rsidRPr="00497B50">
        <w:rPr>
          <w:b/>
          <w:iCs/>
        </w:rPr>
        <w:t xml:space="preserve">10180861 </w:t>
      </w:r>
      <w:r w:rsidRPr="00497B50">
        <w:rPr>
          <w:bCs/>
        </w:rPr>
        <w:t xml:space="preserve">denominato </w:t>
      </w:r>
      <w:r w:rsidRPr="00497B50">
        <w:rPr>
          <w:b/>
          <w:i/>
          <w:iCs/>
        </w:rPr>
        <w:t>“Debiti Fuori Bilancio da Riconoscere</w:t>
      </w:r>
      <w:r w:rsidRPr="00497B50">
        <w:rPr>
          <w:b/>
          <w:bCs/>
          <w:i/>
        </w:rPr>
        <w:t>”</w:t>
      </w:r>
      <w:r w:rsidRPr="00497B50">
        <w:rPr>
          <w:bCs/>
        </w:rPr>
        <w:t xml:space="preserve"> del bilancio</w:t>
      </w:r>
      <w:r w:rsidRPr="00497B50">
        <w:rPr>
          <w:b/>
          <w:bCs/>
          <w:i/>
        </w:rPr>
        <w:t xml:space="preserve"> </w:t>
      </w:r>
      <w:r w:rsidRPr="00497B50">
        <w:t>dell’esercizio finanziario provvisorio 2022</w:t>
      </w:r>
      <w:r w:rsidRPr="00497B50">
        <w:rPr>
          <w:b/>
          <w:bCs/>
          <w:i/>
        </w:rPr>
        <w:t>.</w:t>
      </w:r>
    </w:p>
    <w:p w:rsidR="00497B50" w:rsidRPr="00497B50" w:rsidRDefault="00497B50" w:rsidP="00497B50">
      <w:pPr>
        <w:tabs>
          <w:tab w:val="left" w:pos="8931"/>
          <w:tab w:val="left" w:pos="9072"/>
        </w:tabs>
        <w:ind w:right="850"/>
        <w:jc w:val="both"/>
        <w:rPr>
          <w:b/>
          <w:bCs/>
          <w:i/>
        </w:rPr>
      </w:pPr>
    </w:p>
    <w:p w:rsidR="00497B50" w:rsidRPr="00497B50" w:rsidRDefault="00497B50" w:rsidP="00497B50">
      <w:pPr>
        <w:ind w:right="992"/>
        <w:jc w:val="both"/>
        <w:rPr>
          <w:lang w:val="x-none" w:eastAsia="x-none"/>
        </w:rPr>
      </w:pPr>
      <w:r w:rsidRPr="00497B50">
        <w:rPr>
          <w:bCs/>
          <w:lang w:val="x-none" w:eastAsia="x-none"/>
        </w:rPr>
        <w:t xml:space="preserve">3) Di dare atto che </w:t>
      </w:r>
      <w:r w:rsidRPr="00497B50">
        <w:rPr>
          <w:lang w:val="x-none" w:eastAsia="x-none"/>
        </w:rPr>
        <w:t>la spesa da effettuare, derivante dal presente provvedimento, non è suscettibile di frazionamento in dodicesimi in quanto somma dovuta in forza di sentenza esecutiva;</w:t>
      </w:r>
    </w:p>
    <w:p w:rsidR="00497B50" w:rsidRPr="00497B50" w:rsidRDefault="00497B50" w:rsidP="00497B50">
      <w:pPr>
        <w:tabs>
          <w:tab w:val="left" w:pos="9498"/>
        </w:tabs>
        <w:ind w:right="850"/>
        <w:jc w:val="both"/>
        <w:rPr>
          <w:iCs/>
        </w:rPr>
      </w:pPr>
    </w:p>
    <w:p w:rsidR="00497B50" w:rsidRPr="00497B50" w:rsidRDefault="00497B50" w:rsidP="00497B50">
      <w:pPr>
        <w:tabs>
          <w:tab w:val="left" w:pos="9498"/>
        </w:tabs>
        <w:spacing w:line="240" w:lineRule="atLeast"/>
        <w:ind w:right="850"/>
        <w:jc w:val="both"/>
      </w:pPr>
      <w:r w:rsidRPr="00497B50">
        <w:rPr>
          <w:bCs/>
        </w:rPr>
        <w:t xml:space="preserve">4) Di </w:t>
      </w:r>
      <w:r w:rsidRPr="00497B50">
        <w:t xml:space="preserve">dare atto che il presente provvedimento sarà pubblicato nella sezione  “Amministrazione trasparente – Sottosezione Provvedimenti” in ottemperanza a quanto all’uopo previsto dal </w:t>
      </w:r>
      <w:proofErr w:type="spellStart"/>
      <w:r w:rsidRPr="00497B50">
        <w:t>D.Lgs.</w:t>
      </w:r>
      <w:proofErr w:type="spellEnd"/>
      <w:r w:rsidRPr="00497B50">
        <w:t xml:space="preserve"> n.33/2013.</w:t>
      </w:r>
    </w:p>
    <w:p w:rsidR="00497B50" w:rsidRPr="00497B50" w:rsidRDefault="00497B50" w:rsidP="00497B50">
      <w:pPr>
        <w:tabs>
          <w:tab w:val="left" w:pos="9498"/>
        </w:tabs>
        <w:spacing w:line="240" w:lineRule="atLeast"/>
        <w:ind w:right="850"/>
        <w:jc w:val="both"/>
      </w:pPr>
    </w:p>
    <w:p w:rsidR="00497B50" w:rsidRPr="00497B50" w:rsidRDefault="00497B50" w:rsidP="00497B50">
      <w:pPr>
        <w:tabs>
          <w:tab w:val="left" w:pos="9498"/>
        </w:tabs>
        <w:spacing w:line="240" w:lineRule="atLeast"/>
        <w:ind w:right="850"/>
        <w:jc w:val="both"/>
      </w:pPr>
      <w:r w:rsidRPr="00497B50">
        <w:t xml:space="preserve">5) Di dare atto, altresì, che la presente delibera sarà pubblicata sul sito istituzionale del Comune ai sensi dell’art.6 della </w:t>
      </w:r>
      <w:proofErr w:type="spellStart"/>
      <w:r w:rsidRPr="00497B50">
        <w:t>L.r</w:t>
      </w:r>
      <w:proofErr w:type="spellEnd"/>
      <w:r w:rsidRPr="00497B50">
        <w:t xml:space="preserve"> 26 giugno 2015, n.11, fatte salve le disposizioni sulla privacy.</w:t>
      </w:r>
    </w:p>
    <w:p w:rsidR="00497B50" w:rsidRPr="00497B50" w:rsidRDefault="00497B50" w:rsidP="00497B50">
      <w:pPr>
        <w:tabs>
          <w:tab w:val="left" w:pos="8931"/>
          <w:tab w:val="left" w:pos="9214"/>
          <w:tab w:val="left" w:pos="9498"/>
        </w:tabs>
        <w:ind w:right="850"/>
        <w:jc w:val="both"/>
        <w:rPr>
          <w:bCs/>
        </w:rPr>
      </w:pPr>
    </w:p>
    <w:p w:rsidR="00497B50" w:rsidRPr="00497B50" w:rsidRDefault="00497B50" w:rsidP="00497B50">
      <w:pPr>
        <w:tabs>
          <w:tab w:val="left" w:pos="8931"/>
          <w:tab w:val="left" w:pos="9214"/>
          <w:tab w:val="left" w:pos="9498"/>
        </w:tabs>
        <w:ind w:right="850"/>
        <w:jc w:val="both"/>
        <w:rPr>
          <w:bCs/>
        </w:rPr>
      </w:pPr>
      <w:r w:rsidRPr="00497B50">
        <w:rPr>
          <w:bCs/>
        </w:rPr>
        <w:t>6) Demandare al Responsabile del Settore Affari Generali gli adempimenti successivi.</w:t>
      </w:r>
    </w:p>
    <w:p w:rsidR="00497B50" w:rsidRPr="00497B50" w:rsidRDefault="00497B50" w:rsidP="00497B50">
      <w:pPr>
        <w:tabs>
          <w:tab w:val="left" w:pos="9214"/>
          <w:tab w:val="left" w:pos="9498"/>
        </w:tabs>
        <w:ind w:right="850"/>
        <w:jc w:val="both"/>
        <w:rPr>
          <w:bCs/>
        </w:rPr>
      </w:pPr>
    </w:p>
    <w:p w:rsidR="00497B50" w:rsidRPr="00497B50" w:rsidRDefault="00497B50" w:rsidP="00497B50">
      <w:pPr>
        <w:tabs>
          <w:tab w:val="left" w:pos="9214"/>
          <w:tab w:val="left" w:pos="9498"/>
          <w:tab w:val="left" w:pos="9639"/>
        </w:tabs>
        <w:ind w:right="850"/>
        <w:jc w:val="both"/>
      </w:pPr>
      <w:r w:rsidRPr="00497B50">
        <w:rPr>
          <w:bCs/>
        </w:rPr>
        <w:t>7)</w:t>
      </w:r>
      <w:r w:rsidRPr="00497B50">
        <w:t xml:space="preserve"> Trasmettere copia del presente atto al </w:t>
      </w:r>
      <w:r w:rsidRPr="00497B50">
        <w:rPr>
          <w:b/>
          <w:i/>
        </w:rPr>
        <w:t xml:space="preserve">Collegio </w:t>
      </w:r>
      <w:r w:rsidRPr="00497B50">
        <w:t xml:space="preserve">dei </w:t>
      </w:r>
      <w:r w:rsidRPr="00497B50">
        <w:rPr>
          <w:b/>
          <w:i/>
          <w:iCs/>
        </w:rPr>
        <w:t>Revisori dei Conti</w:t>
      </w:r>
      <w:r w:rsidRPr="00497B50">
        <w:t xml:space="preserve"> ed alla </w:t>
      </w:r>
      <w:r w:rsidRPr="00497B50">
        <w:rPr>
          <w:b/>
          <w:i/>
          <w:iCs/>
        </w:rPr>
        <w:t>Procura Generale della Corte dei Conti</w:t>
      </w:r>
      <w:r w:rsidRPr="00497B50">
        <w:t xml:space="preserve"> ai sensi del comma 5 dell’art.23 della Legge 27/12/2002, n.289 a mezzo del seguente indirizzo </w:t>
      </w:r>
      <w:proofErr w:type="spellStart"/>
      <w:r w:rsidRPr="00497B50">
        <w:t>pec</w:t>
      </w:r>
      <w:proofErr w:type="spellEnd"/>
      <w:r w:rsidRPr="00497B50">
        <w:t xml:space="preserve">: </w:t>
      </w:r>
      <w:hyperlink r:id="rId10" w:history="1">
        <w:r w:rsidRPr="00497B50">
          <w:rPr>
            <w:b/>
            <w:color w:val="0000FF"/>
            <w:u w:val="single"/>
          </w:rPr>
          <w:t>sicilia.procura@corteconticert.it</w:t>
        </w:r>
      </w:hyperlink>
      <w:r w:rsidRPr="00497B50">
        <w:rPr>
          <w:b/>
          <w:u w:val="single"/>
        </w:rPr>
        <w:t>.</w:t>
      </w:r>
    </w:p>
    <w:p w:rsidR="00497B50" w:rsidRPr="00497B50" w:rsidRDefault="00497B50" w:rsidP="00497B50">
      <w:pPr>
        <w:tabs>
          <w:tab w:val="left" w:pos="9214"/>
          <w:tab w:val="left" w:pos="9498"/>
        </w:tabs>
        <w:ind w:right="850"/>
        <w:jc w:val="both"/>
        <w:rPr>
          <w:bCs/>
        </w:rPr>
      </w:pPr>
    </w:p>
    <w:p w:rsidR="00497B50" w:rsidRPr="00497B50" w:rsidRDefault="00497B50" w:rsidP="00497B50">
      <w:pPr>
        <w:tabs>
          <w:tab w:val="left" w:pos="9498"/>
          <w:tab w:val="left" w:pos="9639"/>
        </w:tabs>
        <w:ind w:right="850"/>
        <w:jc w:val="both"/>
      </w:pPr>
      <w:r w:rsidRPr="00497B50">
        <w:rPr>
          <w:bCs/>
          <w:iCs/>
        </w:rPr>
        <w:t>8) Dichiarare il presente atto immediatamente esecutivo ai sensi dell’art.12, comma 2, della L.R. 44/1991, onde consentire l’esecuzione della sentenza “de qua” in breve tempo, evitando in tal modo l’avvio di procedimenti concernenti l’esecuzione forzata della sentenza sopra richiamata.</w:t>
      </w:r>
    </w:p>
    <w:p w:rsidR="005A4A8A" w:rsidRDefault="005A4A8A" w:rsidP="00557C9D">
      <w:pPr>
        <w:jc w:val="both"/>
        <w:rPr>
          <w:i/>
        </w:rPr>
      </w:pPr>
    </w:p>
    <w:p w:rsidR="00557C9D" w:rsidRDefault="00557C9D" w:rsidP="00E52EEC">
      <w:pPr>
        <w:ind w:right="98"/>
        <w:jc w:val="both"/>
        <w:rPr>
          <w:sz w:val="28"/>
        </w:rPr>
      </w:pPr>
    </w:p>
    <w:p w:rsidR="00557C9D" w:rsidRDefault="00557C9D" w:rsidP="00E52EEC">
      <w:pPr>
        <w:ind w:right="98"/>
        <w:jc w:val="both"/>
        <w:rPr>
          <w:sz w:val="28"/>
        </w:rPr>
      </w:pPr>
    </w:p>
    <w:p w:rsidR="00557C9D" w:rsidRDefault="00557C9D" w:rsidP="00E52EEC">
      <w:pPr>
        <w:ind w:right="98"/>
        <w:jc w:val="both"/>
        <w:rPr>
          <w:sz w:val="28"/>
        </w:rPr>
      </w:pPr>
    </w:p>
    <w:p w:rsidR="00557C9D" w:rsidRDefault="00557C9D" w:rsidP="00E52EEC">
      <w:pPr>
        <w:ind w:right="98"/>
        <w:jc w:val="both"/>
        <w:rPr>
          <w:sz w:val="28"/>
        </w:rPr>
      </w:pPr>
    </w:p>
    <w:p w:rsidR="00557C9D" w:rsidRDefault="00557C9D" w:rsidP="00E52EEC">
      <w:pPr>
        <w:ind w:right="98"/>
        <w:jc w:val="both"/>
        <w:rPr>
          <w:sz w:val="28"/>
        </w:rPr>
      </w:pPr>
    </w:p>
    <w:p w:rsidR="00DD26D5" w:rsidRDefault="00DD26D5" w:rsidP="00E52EEC">
      <w:pPr>
        <w:ind w:right="98"/>
        <w:jc w:val="both"/>
        <w:rPr>
          <w:sz w:val="28"/>
        </w:rPr>
      </w:pPr>
    </w:p>
    <w:p w:rsidR="00DD26D5" w:rsidRDefault="00DD26D5" w:rsidP="00E52EEC">
      <w:pPr>
        <w:ind w:right="98"/>
        <w:jc w:val="both"/>
        <w:rPr>
          <w:sz w:val="28"/>
        </w:rPr>
      </w:pPr>
    </w:p>
    <w:p w:rsidR="00DD26D5" w:rsidRDefault="00DD26D5" w:rsidP="00E52EEC">
      <w:pPr>
        <w:ind w:right="98"/>
        <w:jc w:val="both"/>
        <w:rPr>
          <w:sz w:val="28"/>
        </w:rPr>
      </w:pPr>
    </w:p>
    <w:p w:rsidR="00DD26D5" w:rsidRDefault="00DD26D5" w:rsidP="00E52EEC">
      <w:pPr>
        <w:ind w:right="98"/>
        <w:jc w:val="both"/>
        <w:rPr>
          <w:sz w:val="28"/>
        </w:rPr>
      </w:pPr>
    </w:p>
    <w:p w:rsidR="00DD26D5" w:rsidRDefault="00DD26D5" w:rsidP="00E52EEC">
      <w:pPr>
        <w:ind w:right="98"/>
        <w:jc w:val="both"/>
        <w:rPr>
          <w:sz w:val="28"/>
        </w:rPr>
      </w:pPr>
    </w:p>
    <w:p w:rsidR="00DD26D5" w:rsidRPr="00DD26D5" w:rsidRDefault="00DD26D5" w:rsidP="00DD26D5">
      <w:pPr>
        <w:ind w:right="98"/>
        <w:jc w:val="both"/>
        <w:rPr>
          <w:sz w:val="28"/>
        </w:rPr>
      </w:pPr>
    </w:p>
    <w:p w:rsidR="00DD26D5" w:rsidRDefault="00DD26D5" w:rsidP="00DD26D5">
      <w:pPr>
        <w:ind w:right="98"/>
        <w:jc w:val="both"/>
        <w:rPr>
          <w:sz w:val="28"/>
        </w:rPr>
      </w:pPr>
      <w:r w:rsidRPr="00DD26D5">
        <w:rPr>
          <w:sz w:val="28"/>
        </w:rPr>
        <w:t xml:space="preserve"> </w:t>
      </w:r>
    </w:p>
    <w:p w:rsidR="005247FA" w:rsidRDefault="005247FA" w:rsidP="00DD26D5">
      <w:pPr>
        <w:ind w:right="98"/>
        <w:jc w:val="both"/>
        <w:rPr>
          <w:sz w:val="28"/>
        </w:rPr>
      </w:pPr>
    </w:p>
    <w:p w:rsidR="00557C9D" w:rsidRDefault="00557C9D" w:rsidP="00E52EEC">
      <w:pPr>
        <w:ind w:right="98"/>
        <w:jc w:val="both"/>
        <w:rPr>
          <w:sz w:val="28"/>
        </w:rPr>
      </w:pPr>
    </w:p>
    <w:p w:rsidR="00497B50" w:rsidRPr="00D4320D" w:rsidRDefault="00497B50" w:rsidP="00E52EEC">
      <w:pPr>
        <w:ind w:right="98"/>
        <w:jc w:val="both"/>
        <w:rPr>
          <w:color w:val="000000"/>
          <w:sz w:val="28"/>
        </w:rPr>
      </w:pPr>
    </w:p>
    <w:p w:rsidR="000E1729" w:rsidRDefault="000E1729" w:rsidP="000E1729">
      <w:pPr>
        <w:jc w:val="both"/>
        <w:rPr>
          <w:i/>
        </w:rPr>
      </w:pPr>
      <w:r>
        <w:rPr>
          <w:i/>
        </w:rPr>
        <w:lastRenderedPageBreak/>
        <w:t>Il presente verbale , viene sottoscritto come segue:</w:t>
      </w:r>
    </w:p>
    <w:p w:rsidR="00104DFF" w:rsidRDefault="00104DFF" w:rsidP="00104DFF">
      <w:pPr>
        <w:jc w:val="center"/>
        <w:rPr>
          <w:i/>
        </w:rPr>
      </w:pPr>
    </w:p>
    <w:p w:rsidR="00104DFF" w:rsidRPr="001E65C1" w:rsidRDefault="00104DFF" w:rsidP="00104DFF">
      <w:pPr>
        <w:jc w:val="center"/>
        <w:rPr>
          <w:b/>
          <w:i/>
        </w:rPr>
      </w:pPr>
      <w:r w:rsidRPr="001E65C1">
        <w:rPr>
          <w:b/>
          <w:i/>
        </w:rPr>
        <w:t>IL PRESIDENTE</w:t>
      </w:r>
    </w:p>
    <w:p w:rsidR="00104DFF" w:rsidRDefault="00551B35" w:rsidP="00551B35">
      <w:pPr>
        <w:rPr>
          <w:i/>
        </w:rPr>
      </w:pPr>
      <w:r>
        <w:rPr>
          <w:i/>
        </w:rPr>
        <w:t xml:space="preserve">                                                         </w:t>
      </w:r>
      <w:r w:rsidR="003A0FD7">
        <w:rPr>
          <w:i/>
        </w:rPr>
        <w:t xml:space="preserve"> </w:t>
      </w:r>
      <w:r w:rsidR="00524CE3">
        <w:rPr>
          <w:i/>
        </w:rPr>
        <w:t>F.to</w:t>
      </w:r>
      <w:r w:rsidR="003A0FD7">
        <w:rPr>
          <w:i/>
        </w:rPr>
        <w:t xml:space="preserve">  </w:t>
      </w:r>
      <w:r w:rsidR="00104DFF">
        <w:rPr>
          <w:i/>
        </w:rPr>
        <w:t xml:space="preserve">Avv. Ciaccio Francesco </w:t>
      </w:r>
    </w:p>
    <w:p w:rsidR="00104DFF" w:rsidRDefault="00104DFF" w:rsidP="00104DFF">
      <w:pPr>
        <w:jc w:val="both"/>
        <w:rPr>
          <w:i/>
        </w:rPr>
      </w:pPr>
    </w:p>
    <w:p w:rsidR="00104DFF" w:rsidRDefault="00104DFF" w:rsidP="00104DFF">
      <w:pPr>
        <w:jc w:val="both"/>
        <w:rPr>
          <w:b/>
          <w:i/>
        </w:rPr>
      </w:pPr>
      <w:r w:rsidRPr="001E65C1">
        <w:rPr>
          <w:b/>
          <w:i/>
        </w:rPr>
        <w:t>IL CONSIGLIERE ANZIANO</w:t>
      </w:r>
      <w:r>
        <w:rPr>
          <w:i/>
        </w:rPr>
        <w:t xml:space="preserve">                          </w:t>
      </w:r>
      <w:r w:rsidR="00912F19">
        <w:rPr>
          <w:i/>
        </w:rPr>
        <w:t xml:space="preserve">               </w:t>
      </w:r>
      <w:r w:rsidRPr="001E65C1">
        <w:rPr>
          <w:b/>
          <w:i/>
        </w:rPr>
        <w:t xml:space="preserve">  IL SEGRETARIO COMUNALE</w:t>
      </w:r>
    </w:p>
    <w:p w:rsidR="00551B35" w:rsidRDefault="00207DE6" w:rsidP="00104DFF">
      <w:pPr>
        <w:jc w:val="both"/>
        <w:rPr>
          <w:b/>
          <w:i/>
        </w:rPr>
      </w:pPr>
      <w:r>
        <w:rPr>
          <w:b/>
          <w:i/>
        </w:rPr>
        <w:t xml:space="preserve">                                                                                                             </w:t>
      </w:r>
      <w:r w:rsidRPr="00207DE6">
        <w:rPr>
          <w:b/>
          <w:i/>
        </w:rPr>
        <w:t xml:space="preserve"> </w:t>
      </w:r>
    </w:p>
    <w:p w:rsidR="000901B4" w:rsidRPr="00551B35" w:rsidRDefault="00524CE3" w:rsidP="00104DFF">
      <w:pPr>
        <w:jc w:val="both"/>
        <w:rPr>
          <w:b/>
          <w:i/>
        </w:rPr>
      </w:pPr>
      <w:r w:rsidRPr="00524CE3">
        <w:rPr>
          <w:i/>
        </w:rPr>
        <w:t>F.to</w:t>
      </w:r>
      <w:r w:rsidR="003A0FD7">
        <w:t xml:space="preserve">  </w:t>
      </w:r>
      <w:r w:rsidR="00104DFF">
        <w:rPr>
          <w:i/>
        </w:rPr>
        <w:t xml:space="preserve">Dott. Marino Roberto                           </w:t>
      </w:r>
      <w:r w:rsidR="00912F19">
        <w:rPr>
          <w:i/>
        </w:rPr>
        <w:t xml:space="preserve">                         </w:t>
      </w:r>
      <w:r>
        <w:rPr>
          <w:i/>
        </w:rPr>
        <w:t xml:space="preserve">   F.to</w:t>
      </w:r>
      <w:r w:rsidR="005B2D60">
        <w:rPr>
          <w:i/>
        </w:rPr>
        <w:t xml:space="preserve">  Dott.ssa  Antonina Ferraro</w:t>
      </w:r>
    </w:p>
    <w:p w:rsidR="000901B4" w:rsidRDefault="000901B4" w:rsidP="00104DFF">
      <w:pPr>
        <w:jc w:val="both"/>
        <w:rPr>
          <w:i/>
        </w:rPr>
      </w:pPr>
    </w:p>
    <w:p w:rsidR="00104DFF" w:rsidRDefault="00104DFF" w:rsidP="00104DFF">
      <w:pPr>
        <w:pBdr>
          <w:bottom w:val="single" w:sz="12" w:space="1" w:color="auto"/>
        </w:pBdr>
        <w:jc w:val="both"/>
        <w:rPr>
          <w:i/>
        </w:rPr>
      </w:pPr>
    </w:p>
    <w:p w:rsidR="000901B4" w:rsidRPr="000901B4" w:rsidRDefault="000901B4" w:rsidP="000901B4">
      <w:pPr>
        <w:ind w:right="51"/>
        <w:jc w:val="center"/>
        <w:rPr>
          <w:b/>
          <w:i/>
          <w:sz w:val="28"/>
          <w:szCs w:val="20"/>
        </w:rPr>
      </w:pPr>
      <w:r w:rsidRPr="000901B4">
        <w:rPr>
          <w:b/>
          <w:i/>
          <w:sz w:val="28"/>
          <w:szCs w:val="20"/>
        </w:rPr>
        <w:t>CERTIFICATO  DI   PUBBLICAZIONE</w:t>
      </w:r>
    </w:p>
    <w:p w:rsidR="000901B4" w:rsidRPr="000901B4" w:rsidRDefault="000901B4" w:rsidP="000901B4">
      <w:pPr>
        <w:spacing w:line="360" w:lineRule="atLeast"/>
        <w:ind w:right="51"/>
        <w:jc w:val="both"/>
        <w:rPr>
          <w:sz w:val="28"/>
          <w:szCs w:val="20"/>
        </w:rPr>
      </w:pPr>
      <w:r w:rsidRPr="000901B4">
        <w:rPr>
          <w:sz w:val="28"/>
          <w:szCs w:val="20"/>
        </w:rPr>
        <w:t>Il sottoscritto Responsabile della tenuta dell’Albo pretorio on-line, giusta determina sindacale n.4/2021, ai sensi dell’art. 5, c. 2, del “Regolamento per la gestione delle procedure di pubblicazione all’albo pretorio on-line “</w:t>
      </w:r>
    </w:p>
    <w:p w:rsidR="000901B4" w:rsidRPr="000901B4" w:rsidRDefault="000901B4" w:rsidP="000901B4">
      <w:pPr>
        <w:ind w:right="51"/>
        <w:jc w:val="center"/>
        <w:rPr>
          <w:b/>
          <w:i/>
          <w:sz w:val="28"/>
          <w:szCs w:val="20"/>
        </w:rPr>
      </w:pPr>
    </w:p>
    <w:p w:rsidR="000901B4" w:rsidRPr="000901B4" w:rsidRDefault="000901B4" w:rsidP="000901B4">
      <w:pPr>
        <w:spacing w:line="360" w:lineRule="atLeast"/>
        <w:ind w:right="51"/>
        <w:jc w:val="center"/>
        <w:rPr>
          <w:b/>
          <w:sz w:val="28"/>
          <w:szCs w:val="20"/>
        </w:rPr>
      </w:pPr>
      <w:r w:rsidRPr="000901B4">
        <w:rPr>
          <w:b/>
          <w:sz w:val="28"/>
          <w:szCs w:val="20"/>
        </w:rPr>
        <w:t>CERTIFICA</w:t>
      </w:r>
    </w:p>
    <w:p w:rsidR="000901B4" w:rsidRPr="000901B4" w:rsidRDefault="000901B4" w:rsidP="000901B4">
      <w:pPr>
        <w:spacing w:line="360" w:lineRule="atLeast"/>
        <w:ind w:right="51"/>
        <w:jc w:val="both"/>
        <w:rPr>
          <w:sz w:val="28"/>
          <w:szCs w:val="20"/>
        </w:rPr>
      </w:pPr>
      <w:r w:rsidRPr="000901B4">
        <w:rPr>
          <w:sz w:val="28"/>
          <w:szCs w:val="20"/>
        </w:rPr>
        <w:t>Che copia della presente deliberazione, ai sensi dell’art.11 della L.R. n.44/91, e successive modifiche ed integrazioni, è stata pubblicata mediante affissione all’Albo Pretori</w:t>
      </w:r>
      <w:r w:rsidR="006F3858">
        <w:rPr>
          <w:sz w:val="28"/>
          <w:szCs w:val="20"/>
        </w:rPr>
        <w:t>o on–line,  il giorno  08/04/2022</w:t>
      </w:r>
      <w:r w:rsidR="00912F19">
        <w:rPr>
          <w:sz w:val="28"/>
          <w:szCs w:val="20"/>
        </w:rPr>
        <w:t xml:space="preserve"> </w:t>
      </w:r>
      <w:r w:rsidRPr="000901B4">
        <w:rPr>
          <w:sz w:val="28"/>
          <w:szCs w:val="20"/>
        </w:rPr>
        <w:t xml:space="preserve"> e vi rimarrà affissa per giorni 15 consecutivi.</w:t>
      </w:r>
    </w:p>
    <w:p w:rsidR="000901B4" w:rsidRPr="000901B4" w:rsidRDefault="000901B4" w:rsidP="000901B4">
      <w:pPr>
        <w:spacing w:line="360" w:lineRule="atLeast"/>
        <w:ind w:right="51"/>
        <w:jc w:val="both"/>
        <w:rPr>
          <w:sz w:val="28"/>
          <w:szCs w:val="20"/>
        </w:rPr>
      </w:pPr>
      <w:r w:rsidRPr="000901B4">
        <w:rPr>
          <w:sz w:val="28"/>
          <w:szCs w:val="20"/>
        </w:rPr>
        <w:t>Dalla Residenz</w:t>
      </w:r>
      <w:r>
        <w:rPr>
          <w:sz w:val="28"/>
          <w:szCs w:val="20"/>
        </w:rPr>
        <w:t xml:space="preserve">a Municipale, lì   </w:t>
      </w:r>
      <w:r w:rsidR="006F3858">
        <w:rPr>
          <w:sz w:val="28"/>
          <w:szCs w:val="20"/>
        </w:rPr>
        <w:t>11</w:t>
      </w:r>
      <w:bookmarkStart w:id="0" w:name="_GoBack"/>
      <w:bookmarkEnd w:id="0"/>
      <w:r w:rsidR="006F3858">
        <w:rPr>
          <w:sz w:val="28"/>
          <w:szCs w:val="20"/>
        </w:rPr>
        <w:t>/04/2022</w:t>
      </w:r>
      <w:r>
        <w:rPr>
          <w:sz w:val="28"/>
          <w:szCs w:val="20"/>
        </w:rPr>
        <w:t xml:space="preserve">            </w:t>
      </w:r>
    </w:p>
    <w:p w:rsidR="000901B4" w:rsidRPr="000901B4" w:rsidRDefault="000901B4" w:rsidP="000901B4">
      <w:pPr>
        <w:spacing w:line="360" w:lineRule="atLeast"/>
        <w:ind w:right="51"/>
        <w:jc w:val="both"/>
        <w:rPr>
          <w:szCs w:val="20"/>
        </w:rPr>
      </w:pPr>
    </w:p>
    <w:p w:rsidR="000901B4" w:rsidRDefault="001342D6" w:rsidP="001342D6">
      <w:pPr>
        <w:spacing w:line="360" w:lineRule="atLeast"/>
        <w:ind w:right="51"/>
        <w:rPr>
          <w:b/>
          <w:sz w:val="28"/>
          <w:szCs w:val="20"/>
        </w:rPr>
      </w:pPr>
      <w:r>
        <w:rPr>
          <w:b/>
          <w:sz w:val="28"/>
          <w:szCs w:val="20"/>
        </w:rPr>
        <w:t xml:space="preserve">                                                                                             </w:t>
      </w:r>
      <w:r w:rsidR="000901B4">
        <w:rPr>
          <w:b/>
          <w:sz w:val="28"/>
          <w:szCs w:val="20"/>
        </w:rPr>
        <w:t xml:space="preserve"> </w:t>
      </w:r>
      <w:r w:rsidR="000901B4" w:rsidRPr="000901B4">
        <w:rPr>
          <w:b/>
          <w:sz w:val="28"/>
          <w:szCs w:val="20"/>
        </w:rPr>
        <w:t xml:space="preserve">Il Messo Comunale </w:t>
      </w:r>
    </w:p>
    <w:p w:rsidR="000901B4" w:rsidRPr="000901B4" w:rsidRDefault="001342D6" w:rsidP="001342D6">
      <w:pPr>
        <w:spacing w:line="360" w:lineRule="atLeast"/>
        <w:ind w:right="51"/>
        <w:jc w:val="center"/>
        <w:rPr>
          <w:b/>
          <w:sz w:val="32"/>
          <w:szCs w:val="20"/>
        </w:rPr>
      </w:pPr>
      <w:r>
        <w:rPr>
          <w:b/>
        </w:rPr>
        <w:t xml:space="preserve">                                                                                                      F.to  </w:t>
      </w:r>
      <w:proofErr w:type="spellStart"/>
      <w:r w:rsidR="000901B4" w:rsidRPr="000901B4">
        <w:rPr>
          <w:b/>
        </w:rPr>
        <w:t>G.Catalano</w:t>
      </w:r>
      <w:proofErr w:type="spellEnd"/>
      <w:r w:rsidR="000901B4" w:rsidRPr="000901B4">
        <w:rPr>
          <w:b/>
        </w:rPr>
        <w:t xml:space="preserve"> / V. </w:t>
      </w:r>
      <w:proofErr w:type="spellStart"/>
      <w:r w:rsidR="000901B4" w:rsidRPr="000901B4">
        <w:rPr>
          <w:b/>
        </w:rPr>
        <w:t>Montelione</w:t>
      </w:r>
      <w:proofErr w:type="spellEnd"/>
      <w:r w:rsidR="000901B4" w:rsidRPr="000901B4">
        <w:rPr>
          <w:b/>
          <w:sz w:val="28"/>
          <w:szCs w:val="20"/>
        </w:rPr>
        <w:t xml:space="preserve"> </w:t>
      </w:r>
      <w:r w:rsidR="000901B4" w:rsidRPr="000901B4">
        <w:rPr>
          <w:b/>
          <w:szCs w:val="20"/>
        </w:rPr>
        <w:t xml:space="preserve">                                                    </w:t>
      </w:r>
    </w:p>
    <w:p w:rsidR="000901B4" w:rsidRPr="000901B4" w:rsidRDefault="000901B4" w:rsidP="000901B4">
      <w:pPr>
        <w:pBdr>
          <w:bottom w:val="double" w:sz="6" w:space="1" w:color="auto"/>
        </w:pBdr>
        <w:jc w:val="both"/>
        <w:rPr>
          <w:b/>
        </w:rPr>
      </w:pPr>
      <w:r w:rsidRPr="000901B4">
        <w:rPr>
          <w:b/>
        </w:rPr>
        <w:t xml:space="preserve">    </w:t>
      </w:r>
    </w:p>
    <w:p w:rsidR="00490FA8" w:rsidRDefault="008A7107" w:rsidP="008A7107">
      <w:r>
        <w:rPr>
          <w:b/>
        </w:rPr>
        <w:t xml:space="preserve"> </w:t>
      </w:r>
      <w:r w:rsidR="00490FA8">
        <w:t>Il sottoscritto SEGRETARIO COMUNALE, visti gli atti d’ufficio</w:t>
      </w:r>
    </w:p>
    <w:p w:rsidR="00490FA8" w:rsidRDefault="00490FA8" w:rsidP="00490FA8">
      <w:pPr>
        <w:pStyle w:val="Paragrafoelenco"/>
        <w:ind w:left="142"/>
        <w:jc w:val="both"/>
      </w:pPr>
    </w:p>
    <w:p w:rsidR="00490FA8" w:rsidRDefault="00490FA8" w:rsidP="00490FA8">
      <w:pPr>
        <w:jc w:val="center"/>
        <w:rPr>
          <w:b/>
        </w:rPr>
      </w:pPr>
      <w:r>
        <w:rPr>
          <w:b/>
        </w:rPr>
        <w:t xml:space="preserve">A T </w:t>
      </w:r>
      <w:proofErr w:type="spellStart"/>
      <w:r>
        <w:rPr>
          <w:b/>
        </w:rPr>
        <w:t>T</w:t>
      </w:r>
      <w:proofErr w:type="spellEnd"/>
      <w:r>
        <w:rPr>
          <w:b/>
        </w:rPr>
        <w:t xml:space="preserve"> E S T A</w:t>
      </w:r>
    </w:p>
    <w:p w:rsidR="00490FA8" w:rsidRDefault="00490FA8" w:rsidP="00490FA8">
      <w:pPr>
        <w:jc w:val="both"/>
        <w:rPr>
          <w:b/>
        </w:rPr>
      </w:pPr>
    </w:p>
    <w:p w:rsidR="00490FA8" w:rsidRDefault="00490FA8" w:rsidP="00490FA8">
      <w:pPr>
        <w:jc w:val="both"/>
      </w:pPr>
      <w:r>
        <w:t>Che la presente deliberazione in applicazione dell’art.12 della L.R. 3 dicembre 1991, n.44 e successive modificazioni</w:t>
      </w:r>
    </w:p>
    <w:p w:rsidR="00490FA8" w:rsidRDefault="00490FA8" w:rsidP="00490FA8">
      <w:pPr>
        <w:pStyle w:val="Paragrafoelenco"/>
        <w:ind w:left="142"/>
        <w:jc w:val="center"/>
      </w:pPr>
    </w:p>
    <w:p w:rsidR="00490FA8" w:rsidRDefault="00490FA8" w:rsidP="00490FA8">
      <w:pPr>
        <w:pStyle w:val="Paragrafoelenco"/>
        <w:ind w:left="142"/>
        <w:jc w:val="center"/>
        <w:rPr>
          <w:b/>
        </w:rPr>
      </w:pPr>
      <w:r>
        <w:rPr>
          <w:b/>
        </w:rPr>
        <w:t xml:space="preserve">E’  DIVENUTA ESECUTIVA  IL </w:t>
      </w:r>
      <w:r w:rsidR="00497B50">
        <w:rPr>
          <w:b/>
        </w:rPr>
        <w:t>07/04</w:t>
      </w:r>
      <w:r>
        <w:rPr>
          <w:b/>
        </w:rPr>
        <w:t>/2022</w:t>
      </w:r>
    </w:p>
    <w:p w:rsidR="00490FA8" w:rsidRDefault="00490FA8" w:rsidP="00490FA8">
      <w:pPr>
        <w:pStyle w:val="Paragrafoelenco"/>
        <w:ind w:left="142"/>
        <w:jc w:val="center"/>
        <w:rPr>
          <w:b/>
        </w:rPr>
      </w:pPr>
    </w:p>
    <w:p w:rsidR="00490FA8" w:rsidRDefault="00490FA8" w:rsidP="00490FA8">
      <w:pPr>
        <w:pStyle w:val="Paragrafoelenco"/>
        <w:ind w:left="142"/>
        <w:jc w:val="both"/>
      </w:pPr>
      <w:r>
        <w:t>A seguito di separata votazione con la quale l’organo deliberante l’ha dichiarato immediatamente eseguibile.</w:t>
      </w:r>
    </w:p>
    <w:p w:rsidR="00490FA8" w:rsidRDefault="00490FA8" w:rsidP="00490FA8">
      <w:pPr>
        <w:pStyle w:val="Paragrafoelenco"/>
        <w:ind w:left="142"/>
        <w:jc w:val="both"/>
        <w:rPr>
          <w:b/>
        </w:rPr>
      </w:pPr>
    </w:p>
    <w:p w:rsidR="00490FA8" w:rsidRDefault="00497B50" w:rsidP="00490FA8">
      <w:pPr>
        <w:pStyle w:val="Paragrafoelenco"/>
        <w:jc w:val="both"/>
        <w:rPr>
          <w:b/>
        </w:rPr>
      </w:pPr>
      <w:r>
        <w:rPr>
          <w:b/>
        </w:rPr>
        <w:t>S. Margherita di Belice,   07/04</w:t>
      </w:r>
      <w:r w:rsidR="00490FA8">
        <w:rPr>
          <w:b/>
        </w:rPr>
        <w:t>/2022                   IL SEGRETARIO COMUNALE</w:t>
      </w:r>
    </w:p>
    <w:p w:rsidR="00490FA8" w:rsidRDefault="00490FA8" w:rsidP="00490FA8">
      <w:pPr>
        <w:pStyle w:val="Paragrafoelenco"/>
        <w:jc w:val="both"/>
        <w:rPr>
          <w:b/>
        </w:rPr>
      </w:pPr>
      <w:r>
        <w:rPr>
          <w:b/>
        </w:rPr>
        <w:t xml:space="preserve">                                                                                                    </w:t>
      </w:r>
    </w:p>
    <w:p w:rsidR="00490FA8" w:rsidRDefault="00490FA8" w:rsidP="00490FA8">
      <w:pPr>
        <w:pStyle w:val="Paragrafoelenco"/>
        <w:jc w:val="both"/>
        <w:rPr>
          <w:b/>
        </w:rPr>
      </w:pPr>
      <w:r>
        <w:rPr>
          <w:b/>
        </w:rPr>
        <w:t xml:space="preserve">                                               </w:t>
      </w:r>
      <w:r w:rsidR="001342D6">
        <w:rPr>
          <w:b/>
        </w:rPr>
        <w:t xml:space="preserve">                               F.to </w:t>
      </w:r>
      <w:r>
        <w:rPr>
          <w:b/>
        </w:rPr>
        <w:t>( Dott.ssa Antonina Ferraro)</w:t>
      </w:r>
    </w:p>
    <w:p w:rsidR="00490FA8" w:rsidRDefault="008A7107" w:rsidP="00490FA8">
      <w:r>
        <w:t>________________________________________________________________________________</w:t>
      </w:r>
    </w:p>
    <w:p w:rsidR="00490FA8" w:rsidRDefault="00490FA8" w:rsidP="00490FA8">
      <w:pPr>
        <w:ind w:right="-82"/>
        <w:jc w:val="both"/>
        <w:rPr>
          <w:i/>
          <w:iCs/>
          <w:sz w:val="28"/>
        </w:rPr>
      </w:pPr>
    </w:p>
    <w:p w:rsidR="008A7107" w:rsidRPr="00785C42" w:rsidRDefault="008A7107" w:rsidP="008A7107">
      <w:pPr>
        <w:jc w:val="both"/>
        <w:rPr>
          <w:b/>
          <w:i/>
          <w:sz w:val="28"/>
          <w:szCs w:val="20"/>
        </w:rPr>
      </w:pPr>
      <w:r w:rsidRPr="00785C42">
        <w:rPr>
          <w:b/>
          <w:i/>
          <w:sz w:val="28"/>
          <w:szCs w:val="20"/>
        </w:rPr>
        <w:t xml:space="preserve">Copia conforme, in carta libera, per uso amministrativo. </w:t>
      </w:r>
    </w:p>
    <w:p w:rsidR="008A7107" w:rsidRPr="00785C42" w:rsidRDefault="008A7107" w:rsidP="008A7107">
      <w:pPr>
        <w:keepNext/>
        <w:jc w:val="both"/>
        <w:outlineLvl w:val="3"/>
        <w:rPr>
          <w:rFonts w:eastAsia="Arial Unicode MS"/>
          <w:b/>
          <w:i/>
          <w:sz w:val="28"/>
          <w:szCs w:val="28"/>
        </w:rPr>
      </w:pPr>
      <w:r w:rsidRPr="00785C42">
        <w:rPr>
          <w:rFonts w:eastAsia="Arial Unicode MS"/>
          <w:b/>
          <w:i/>
          <w:sz w:val="28"/>
          <w:szCs w:val="28"/>
        </w:rPr>
        <w:t>Dalla Residenza Comunale, lì ________</w:t>
      </w:r>
    </w:p>
    <w:p w:rsidR="008A7107" w:rsidRPr="00785C42" w:rsidRDefault="008A7107" w:rsidP="008A7107">
      <w:pPr>
        <w:rPr>
          <w:sz w:val="28"/>
          <w:szCs w:val="28"/>
        </w:rPr>
      </w:pPr>
    </w:p>
    <w:p w:rsidR="008A7107" w:rsidRPr="001E65C1" w:rsidRDefault="008A7107" w:rsidP="008A7107"/>
    <w:p w:rsidR="000901B4" w:rsidRDefault="000901B4"/>
    <w:p w:rsidR="003F4431" w:rsidRPr="001E65C1" w:rsidRDefault="003F4431"/>
    <w:sectPr w:rsidR="003F4431" w:rsidRPr="001E65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112" w:hanging="303"/>
      </w:pPr>
      <w:rPr>
        <w:rFonts w:ascii="Times New Roman" w:hAnsi="Times New Roman" w:cs="Times New Roman"/>
        <w:b w:val="0"/>
        <w:bCs w:val="0"/>
        <w:w w:val="99"/>
        <w:sz w:val="28"/>
        <w:szCs w:val="28"/>
      </w:rPr>
    </w:lvl>
    <w:lvl w:ilvl="1">
      <w:start w:val="1"/>
      <w:numFmt w:val="decimal"/>
      <w:lvlText w:val="%2)"/>
      <w:lvlJc w:val="left"/>
      <w:pPr>
        <w:ind w:left="675" w:hanging="284"/>
      </w:pPr>
      <w:rPr>
        <w:rFonts w:ascii="Times New Roman" w:hAnsi="Times New Roman" w:cs="Times New Roman"/>
        <w:b w:val="0"/>
        <w:bCs w:val="0"/>
        <w:w w:val="99"/>
        <w:sz w:val="24"/>
        <w:szCs w:val="24"/>
      </w:rPr>
    </w:lvl>
    <w:lvl w:ilvl="2">
      <w:numFmt w:val="bullet"/>
      <w:lvlText w:val="•"/>
      <w:lvlJc w:val="left"/>
      <w:pPr>
        <w:ind w:left="1688" w:hanging="284"/>
      </w:pPr>
    </w:lvl>
    <w:lvl w:ilvl="3">
      <w:numFmt w:val="bullet"/>
      <w:lvlText w:val="•"/>
      <w:lvlJc w:val="left"/>
      <w:pPr>
        <w:ind w:left="2697" w:hanging="284"/>
      </w:pPr>
    </w:lvl>
    <w:lvl w:ilvl="4">
      <w:numFmt w:val="bullet"/>
      <w:lvlText w:val="•"/>
      <w:lvlJc w:val="left"/>
      <w:pPr>
        <w:ind w:left="3706" w:hanging="284"/>
      </w:pPr>
    </w:lvl>
    <w:lvl w:ilvl="5">
      <w:numFmt w:val="bullet"/>
      <w:lvlText w:val="•"/>
      <w:lvlJc w:val="left"/>
      <w:pPr>
        <w:ind w:left="4715" w:hanging="284"/>
      </w:pPr>
    </w:lvl>
    <w:lvl w:ilvl="6">
      <w:numFmt w:val="bullet"/>
      <w:lvlText w:val="•"/>
      <w:lvlJc w:val="left"/>
      <w:pPr>
        <w:ind w:left="5724" w:hanging="284"/>
      </w:pPr>
    </w:lvl>
    <w:lvl w:ilvl="7">
      <w:numFmt w:val="bullet"/>
      <w:lvlText w:val="•"/>
      <w:lvlJc w:val="left"/>
      <w:pPr>
        <w:ind w:left="6733" w:hanging="284"/>
      </w:pPr>
    </w:lvl>
    <w:lvl w:ilvl="8">
      <w:numFmt w:val="bullet"/>
      <w:lvlText w:val="•"/>
      <w:lvlJc w:val="left"/>
      <w:pPr>
        <w:ind w:left="7742" w:hanging="284"/>
      </w:pPr>
    </w:lvl>
  </w:abstractNum>
  <w:abstractNum w:abstractNumId="1">
    <w:nsid w:val="00000403"/>
    <w:multiLevelType w:val="multilevel"/>
    <w:tmpl w:val="00000886"/>
    <w:lvl w:ilvl="0">
      <w:numFmt w:val="bullet"/>
      <w:lvlText w:val="◻"/>
      <w:lvlJc w:val="left"/>
      <w:pPr>
        <w:ind w:left="618" w:hanging="187"/>
      </w:pPr>
      <w:rPr>
        <w:rFonts w:ascii="Symbol" w:hAnsi="Symbol" w:cs="Symbol"/>
        <w:b w:val="0"/>
        <w:bCs w:val="0"/>
        <w:w w:val="60"/>
        <w:sz w:val="22"/>
        <w:szCs w:val="22"/>
      </w:rPr>
    </w:lvl>
    <w:lvl w:ilvl="1">
      <w:numFmt w:val="bullet"/>
      <w:lvlText w:val=""/>
      <w:lvlJc w:val="left"/>
      <w:pPr>
        <w:ind w:left="968" w:hanging="360"/>
      </w:pPr>
      <w:rPr>
        <w:rFonts w:ascii="Symbol" w:hAnsi="Symbol" w:cs="Symbol"/>
        <w:b w:val="0"/>
        <w:bCs w:val="0"/>
        <w:w w:val="99"/>
        <w:sz w:val="24"/>
        <w:szCs w:val="24"/>
      </w:rPr>
    </w:lvl>
    <w:lvl w:ilvl="2">
      <w:numFmt w:val="bullet"/>
      <w:lvlText w:val="•"/>
      <w:lvlJc w:val="left"/>
      <w:pPr>
        <w:ind w:left="1957" w:hanging="360"/>
      </w:pPr>
    </w:lvl>
    <w:lvl w:ilvl="3">
      <w:numFmt w:val="bullet"/>
      <w:lvlText w:val="•"/>
      <w:lvlJc w:val="left"/>
      <w:pPr>
        <w:ind w:left="2955" w:hanging="360"/>
      </w:pPr>
    </w:lvl>
    <w:lvl w:ilvl="4">
      <w:numFmt w:val="bullet"/>
      <w:lvlText w:val="•"/>
      <w:lvlJc w:val="left"/>
      <w:pPr>
        <w:ind w:left="3953" w:hanging="360"/>
      </w:pPr>
    </w:lvl>
    <w:lvl w:ilvl="5">
      <w:numFmt w:val="bullet"/>
      <w:lvlText w:val="•"/>
      <w:lvlJc w:val="left"/>
      <w:pPr>
        <w:ind w:left="4951" w:hanging="360"/>
      </w:pPr>
    </w:lvl>
    <w:lvl w:ilvl="6">
      <w:numFmt w:val="bullet"/>
      <w:lvlText w:val="•"/>
      <w:lvlJc w:val="left"/>
      <w:pPr>
        <w:ind w:left="5948" w:hanging="360"/>
      </w:pPr>
    </w:lvl>
    <w:lvl w:ilvl="7">
      <w:numFmt w:val="bullet"/>
      <w:lvlText w:val="•"/>
      <w:lvlJc w:val="left"/>
      <w:pPr>
        <w:ind w:left="6946" w:hanging="360"/>
      </w:pPr>
    </w:lvl>
    <w:lvl w:ilvl="8">
      <w:numFmt w:val="bullet"/>
      <w:lvlText w:val="•"/>
      <w:lvlJc w:val="left"/>
      <w:pPr>
        <w:ind w:left="7944" w:hanging="360"/>
      </w:pPr>
    </w:lvl>
  </w:abstractNum>
  <w:abstractNum w:abstractNumId="2">
    <w:nsid w:val="00000404"/>
    <w:multiLevelType w:val="multilevel"/>
    <w:tmpl w:val="00000887"/>
    <w:lvl w:ilvl="0">
      <w:start w:val="1"/>
      <w:numFmt w:val="decimal"/>
      <w:lvlText w:val="%1."/>
      <w:lvlJc w:val="left"/>
      <w:pPr>
        <w:ind w:left="468" w:hanging="360"/>
      </w:pPr>
      <w:rPr>
        <w:rFonts w:ascii="Times New Roman" w:hAnsi="Times New Roman" w:cs="Times New Roman"/>
        <w:b w:val="0"/>
        <w:bCs w:val="0"/>
        <w:w w:val="100"/>
      </w:rPr>
    </w:lvl>
    <w:lvl w:ilvl="1">
      <w:numFmt w:val="bullet"/>
      <w:lvlText w:val="•"/>
      <w:lvlJc w:val="left"/>
      <w:pPr>
        <w:ind w:left="1400" w:hanging="360"/>
      </w:pPr>
    </w:lvl>
    <w:lvl w:ilvl="2">
      <w:numFmt w:val="bullet"/>
      <w:lvlText w:val="•"/>
      <w:lvlJc w:val="left"/>
      <w:pPr>
        <w:ind w:left="2340" w:hanging="360"/>
      </w:pPr>
    </w:lvl>
    <w:lvl w:ilvl="3">
      <w:numFmt w:val="bullet"/>
      <w:lvlText w:val="•"/>
      <w:lvlJc w:val="left"/>
      <w:pPr>
        <w:ind w:left="3280" w:hanging="360"/>
      </w:pPr>
    </w:lvl>
    <w:lvl w:ilvl="4">
      <w:numFmt w:val="bullet"/>
      <w:lvlText w:val="•"/>
      <w:lvlJc w:val="left"/>
      <w:pPr>
        <w:ind w:left="4220" w:hanging="360"/>
      </w:pPr>
    </w:lvl>
    <w:lvl w:ilvl="5">
      <w:numFmt w:val="bullet"/>
      <w:lvlText w:val="•"/>
      <w:lvlJc w:val="left"/>
      <w:pPr>
        <w:ind w:left="5160" w:hanging="360"/>
      </w:pPr>
    </w:lvl>
    <w:lvl w:ilvl="6">
      <w:numFmt w:val="bullet"/>
      <w:lvlText w:val="•"/>
      <w:lvlJc w:val="left"/>
      <w:pPr>
        <w:ind w:left="6100" w:hanging="360"/>
      </w:pPr>
    </w:lvl>
    <w:lvl w:ilvl="7">
      <w:numFmt w:val="bullet"/>
      <w:lvlText w:val="•"/>
      <w:lvlJc w:val="left"/>
      <w:pPr>
        <w:ind w:left="7040" w:hanging="360"/>
      </w:pPr>
    </w:lvl>
    <w:lvl w:ilvl="8">
      <w:numFmt w:val="bullet"/>
      <w:lvlText w:val="•"/>
      <w:lvlJc w:val="left"/>
      <w:pPr>
        <w:ind w:left="7980" w:hanging="360"/>
      </w:pPr>
    </w:lvl>
  </w:abstractNum>
  <w:abstractNum w:abstractNumId="3">
    <w:nsid w:val="037724AA"/>
    <w:multiLevelType w:val="hybridMultilevel"/>
    <w:tmpl w:val="A1AA8330"/>
    <w:lvl w:ilvl="0" w:tplc="00703FE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E1F5D11"/>
    <w:multiLevelType w:val="hybridMultilevel"/>
    <w:tmpl w:val="9D960AFC"/>
    <w:lvl w:ilvl="0" w:tplc="0410000B">
      <w:start w:val="19"/>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CF47FCE"/>
    <w:multiLevelType w:val="hybridMultilevel"/>
    <w:tmpl w:val="CE0AF3AA"/>
    <w:lvl w:ilvl="0" w:tplc="00703FE0">
      <w:start w:val="1"/>
      <w:numFmt w:val="bullet"/>
      <w:lvlText w:val=""/>
      <w:lvlJc w:val="left"/>
      <w:pPr>
        <w:ind w:left="1398" w:hanging="360"/>
      </w:pPr>
      <w:rPr>
        <w:rFonts w:ascii="Symbol" w:hAnsi="Symbol" w:hint="default"/>
      </w:rPr>
    </w:lvl>
    <w:lvl w:ilvl="1" w:tplc="04100003" w:tentative="1">
      <w:start w:val="1"/>
      <w:numFmt w:val="bullet"/>
      <w:lvlText w:val="o"/>
      <w:lvlJc w:val="left"/>
      <w:pPr>
        <w:ind w:left="2118" w:hanging="360"/>
      </w:pPr>
      <w:rPr>
        <w:rFonts w:ascii="Courier New" w:hAnsi="Courier New" w:cs="Courier New" w:hint="default"/>
      </w:rPr>
    </w:lvl>
    <w:lvl w:ilvl="2" w:tplc="04100005" w:tentative="1">
      <w:start w:val="1"/>
      <w:numFmt w:val="bullet"/>
      <w:lvlText w:val=""/>
      <w:lvlJc w:val="left"/>
      <w:pPr>
        <w:ind w:left="2838" w:hanging="360"/>
      </w:pPr>
      <w:rPr>
        <w:rFonts w:ascii="Wingdings" w:hAnsi="Wingdings" w:hint="default"/>
      </w:rPr>
    </w:lvl>
    <w:lvl w:ilvl="3" w:tplc="04100001" w:tentative="1">
      <w:start w:val="1"/>
      <w:numFmt w:val="bullet"/>
      <w:lvlText w:val=""/>
      <w:lvlJc w:val="left"/>
      <w:pPr>
        <w:ind w:left="3558" w:hanging="360"/>
      </w:pPr>
      <w:rPr>
        <w:rFonts w:ascii="Symbol" w:hAnsi="Symbol" w:hint="default"/>
      </w:rPr>
    </w:lvl>
    <w:lvl w:ilvl="4" w:tplc="04100003" w:tentative="1">
      <w:start w:val="1"/>
      <w:numFmt w:val="bullet"/>
      <w:lvlText w:val="o"/>
      <w:lvlJc w:val="left"/>
      <w:pPr>
        <w:ind w:left="4278" w:hanging="360"/>
      </w:pPr>
      <w:rPr>
        <w:rFonts w:ascii="Courier New" w:hAnsi="Courier New" w:cs="Courier New" w:hint="default"/>
      </w:rPr>
    </w:lvl>
    <w:lvl w:ilvl="5" w:tplc="04100005" w:tentative="1">
      <w:start w:val="1"/>
      <w:numFmt w:val="bullet"/>
      <w:lvlText w:val=""/>
      <w:lvlJc w:val="left"/>
      <w:pPr>
        <w:ind w:left="4998" w:hanging="360"/>
      </w:pPr>
      <w:rPr>
        <w:rFonts w:ascii="Wingdings" w:hAnsi="Wingdings" w:hint="default"/>
      </w:rPr>
    </w:lvl>
    <w:lvl w:ilvl="6" w:tplc="04100001" w:tentative="1">
      <w:start w:val="1"/>
      <w:numFmt w:val="bullet"/>
      <w:lvlText w:val=""/>
      <w:lvlJc w:val="left"/>
      <w:pPr>
        <w:ind w:left="5718" w:hanging="360"/>
      </w:pPr>
      <w:rPr>
        <w:rFonts w:ascii="Symbol" w:hAnsi="Symbol" w:hint="default"/>
      </w:rPr>
    </w:lvl>
    <w:lvl w:ilvl="7" w:tplc="04100003" w:tentative="1">
      <w:start w:val="1"/>
      <w:numFmt w:val="bullet"/>
      <w:lvlText w:val="o"/>
      <w:lvlJc w:val="left"/>
      <w:pPr>
        <w:ind w:left="6438" w:hanging="360"/>
      </w:pPr>
      <w:rPr>
        <w:rFonts w:ascii="Courier New" w:hAnsi="Courier New" w:cs="Courier New" w:hint="default"/>
      </w:rPr>
    </w:lvl>
    <w:lvl w:ilvl="8" w:tplc="04100005" w:tentative="1">
      <w:start w:val="1"/>
      <w:numFmt w:val="bullet"/>
      <w:lvlText w:val=""/>
      <w:lvlJc w:val="left"/>
      <w:pPr>
        <w:ind w:left="7158"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1C1"/>
    <w:rsid w:val="0007259D"/>
    <w:rsid w:val="000805AF"/>
    <w:rsid w:val="000901B4"/>
    <w:rsid w:val="000D5B7F"/>
    <w:rsid w:val="000E1729"/>
    <w:rsid w:val="000F1A9F"/>
    <w:rsid w:val="00104DFF"/>
    <w:rsid w:val="001342D6"/>
    <w:rsid w:val="001412B6"/>
    <w:rsid w:val="00151F42"/>
    <w:rsid w:val="001551C1"/>
    <w:rsid w:val="0016635E"/>
    <w:rsid w:val="001B735D"/>
    <w:rsid w:val="001E65C1"/>
    <w:rsid w:val="001F1A7A"/>
    <w:rsid w:val="00203DBB"/>
    <w:rsid w:val="00207DE6"/>
    <w:rsid w:val="00224AE0"/>
    <w:rsid w:val="00273133"/>
    <w:rsid w:val="00281356"/>
    <w:rsid w:val="002F6AB4"/>
    <w:rsid w:val="003358BA"/>
    <w:rsid w:val="00374511"/>
    <w:rsid w:val="003935C6"/>
    <w:rsid w:val="003A0FD7"/>
    <w:rsid w:val="003F187B"/>
    <w:rsid w:val="003F4431"/>
    <w:rsid w:val="00490FA8"/>
    <w:rsid w:val="00497B50"/>
    <w:rsid w:val="004D25BC"/>
    <w:rsid w:val="00501961"/>
    <w:rsid w:val="005247FA"/>
    <w:rsid w:val="00524CE3"/>
    <w:rsid w:val="00551B35"/>
    <w:rsid w:val="00557C9D"/>
    <w:rsid w:val="00585F99"/>
    <w:rsid w:val="005A45B8"/>
    <w:rsid w:val="005A4A8A"/>
    <w:rsid w:val="005B2D60"/>
    <w:rsid w:val="006063B4"/>
    <w:rsid w:val="0065058B"/>
    <w:rsid w:val="00674892"/>
    <w:rsid w:val="00674E45"/>
    <w:rsid w:val="006A2527"/>
    <w:rsid w:val="006F3858"/>
    <w:rsid w:val="007103C3"/>
    <w:rsid w:val="00730F57"/>
    <w:rsid w:val="00732A76"/>
    <w:rsid w:val="007628D5"/>
    <w:rsid w:val="007E79C0"/>
    <w:rsid w:val="00811EC3"/>
    <w:rsid w:val="00876622"/>
    <w:rsid w:val="008A7107"/>
    <w:rsid w:val="008B215D"/>
    <w:rsid w:val="00912F19"/>
    <w:rsid w:val="00935C56"/>
    <w:rsid w:val="00943843"/>
    <w:rsid w:val="0094450B"/>
    <w:rsid w:val="009A5B3F"/>
    <w:rsid w:val="009A5B9F"/>
    <w:rsid w:val="009F51D2"/>
    <w:rsid w:val="00A25EA0"/>
    <w:rsid w:val="00A355D2"/>
    <w:rsid w:val="00A35B1B"/>
    <w:rsid w:val="00A42C0D"/>
    <w:rsid w:val="00AE0486"/>
    <w:rsid w:val="00B0130F"/>
    <w:rsid w:val="00B128DC"/>
    <w:rsid w:val="00B144D1"/>
    <w:rsid w:val="00B33139"/>
    <w:rsid w:val="00B64FBB"/>
    <w:rsid w:val="00B817FA"/>
    <w:rsid w:val="00BB0E14"/>
    <w:rsid w:val="00C37FCD"/>
    <w:rsid w:val="00C46779"/>
    <w:rsid w:val="00C55B52"/>
    <w:rsid w:val="00C62D42"/>
    <w:rsid w:val="00CC0392"/>
    <w:rsid w:val="00CC750D"/>
    <w:rsid w:val="00D4320D"/>
    <w:rsid w:val="00DC30B7"/>
    <w:rsid w:val="00DD26D5"/>
    <w:rsid w:val="00E11C35"/>
    <w:rsid w:val="00E23792"/>
    <w:rsid w:val="00E52EEC"/>
    <w:rsid w:val="00E86570"/>
    <w:rsid w:val="00ED7B07"/>
    <w:rsid w:val="00F3432D"/>
    <w:rsid w:val="00F74891"/>
    <w:rsid w:val="00FA66C9"/>
    <w:rsid w:val="00FC39F6"/>
    <w:rsid w:val="00FD3707"/>
    <w:rsid w:val="00FD52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50D"/>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7E79C0"/>
    <w:pPr>
      <w:keepNext/>
      <w:jc w:val="center"/>
      <w:outlineLvl w:val="1"/>
    </w:pPr>
    <w:rPr>
      <w:rFonts w:ascii="Arial" w:eastAsia="Arial Unicode MS" w:hAnsi="Arial" w:cs="Arial"/>
      <w:b/>
      <w:sz w:val="36"/>
      <w:szCs w:val="20"/>
    </w:rPr>
  </w:style>
  <w:style w:type="paragraph" w:styleId="Titolo3">
    <w:name w:val="heading 3"/>
    <w:basedOn w:val="Normale"/>
    <w:next w:val="Normale"/>
    <w:link w:val="Titolo3Carattere"/>
    <w:semiHidden/>
    <w:unhideWhenUsed/>
    <w:qFormat/>
    <w:rsid w:val="007E79C0"/>
    <w:pPr>
      <w:keepNext/>
      <w:jc w:val="center"/>
      <w:outlineLvl w:val="2"/>
    </w:pPr>
    <w:rPr>
      <w:rFonts w:ascii="Arial" w:eastAsia="Arial Unicode MS" w:hAnsi="Arial" w:cs="Arial"/>
      <w:b/>
      <w:sz w:val="26"/>
      <w:szCs w:val="20"/>
    </w:rPr>
  </w:style>
  <w:style w:type="paragraph" w:styleId="Titolo4">
    <w:name w:val="heading 4"/>
    <w:basedOn w:val="Normale"/>
    <w:next w:val="Normale"/>
    <w:link w:val="Titolo4Carattere"/>
    <w:semiHidden/>
    <w:unhideWhenUsed/>
    <w:qFormat/>
    <w:rsid w:val="007E79C0"/>
    <w:pPr>
      <w:keepNext/>
      <w:ind w:left="360"/>
      <w:jc w:val="both"/>
      <w:outlineLvl w:val="3"/>
    </w:pPr>
    <w:rPr>
      <w:rFonts w:ascii="Arial" w:eastAsia="Arial Unicode MS" w:hAnsi="Arial" w:cs="Arial"/>
      <w:b/>
      <w:i/>
      <w:sz w:val="31"/>
      <w:szCs w:val="31"/>
    </w:rPr>
  </w:style>
  <w:style w:type="paragraph" w:styleId="Titolo6">
    <w:name w:val="heading 6"/>
    <w:basedOn w:val="Normale"/>
    <w:next w:val="Normale"/>
    <w:link w:val="Titolo6Carattere"/>
    <w:uiPriority w:val="9"/>
    <w:semiHidden/>
    <w:unhideWhenUsed/>
    <w:qFormat/>
    <w:rsid w:val="00497B50"/>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97B5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F1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dascalia">
    <w:name w:val="caption"/>
    <w:basedOn w:val="Normale"/>
    <w:next w:val="Normale"/>
    <w:semiHidden/>
    <w:unhideWhenUsed/>
    <w:qFormat/>
    <w:rsid w:val="00B817FA"/>
    <w:pPr>
      <w:ind w:left="540" w:right="736"/>
      <w:jc w:val="both"/>
    </w:pPr>
    <w:rPr>
      <w:i/>
      <w:iCs/>
      <w:sz w:val="28"/>
    </w:rPr>
  </w:style>
  <w:style w:type="paragraph" w:styleId="NormaleWeb">
    <w:name w:val="Normal (Web)"/>
    <w:basedOn w:val="Normale"/>
    <w:uiPriority w:val="99"/>
    <w:unhideWhenUsed/>
    <w:rsid w:val="00B817FA"/>
    <w:pPr>
      <w:spacing w:before="100" w:beforeAutospacing="1" w:after="100" w:afterAutospacing="1"/>
    </w:pPr>
  </w:style>
  <w:style w:type="paragraph" w:styleId="Paragrafoelenco">
    <w:name w:val="List Paragraph"/>
    <w:basedOn w:val="Normale"/>
    <w:uiPriority w:val="34"/>
    <w:qFormat/>
    <w:rsid w:val="00104DFF"/>
    <w:pPr>
      <w:ind w:left="720"/>
      <w:contextualSpacing/>
    </w:pPr>
  </w:style>
  <w:style w:type="character" w:customStyle="1" w:styleId="Titolo2Carattere">
    <w:name w:val="Titolo 2 Carattere"/>
    <w:basedOn w:val="Carpredefinitoparagrafo"/>
    <w:link w:val="Titolo2"/>
    <w:semiHidden/>
    <w:rsid w:val="007E79C0"/>
    <w:rPr>
      <w:rFonts w:ascii="Arial" w:eastAsia="Arial Unicode MS" w:hAnsi="Arial" w:cs="Arial"/>
      <w:b/>
      <w:sz w:val="36"/>
      <w:szCs w:val="20"/>
      <w:lang w:eastAsia="it-IT"/>
    </w:rPr>
  </w:style>
  <w:style w:type="character" w:customStyle="1" w:styleId="Titolo3Carattere">
    <w:name w:val="Titolo 3 Carattere"/>
    <w:basedOn w:val="Carpredefinitoparagrafo"/>
    <w:link w:val="Titolo3"/>
    <w:semiHidden/>
    <w:rsid w:val="007E79C0"/>
    <w:rPr>
      <w:rFonts w:ascii="Arial" w:eastAsia="Arial Unicode MS" w:hAnsi="Arial" w:cs="Arial"/>
      <w:b/>
      <w:sz w:val="26"/>
      <w:szCs w:val="20"/>
      <w:lang w:eastAsia="it-IT"/>
    </w:rPr>
  </w:style>
  <w:style w:type="character" w:customStyle="1" w:styleId="Titolo4Carattere">
    <w:name w:val="Titolo 4 Carattere"/>
    <w:basedOn w:val="Carpredefinitoparagrafo"/>
    <w:link w:val="Titolo4"/>
    <w:semiHidden/>
    <w:rsid w:val="007E79C0"/>
    <w:rPr>
      <w:rFonts w:ascii="Arial" w:eastAsia="Arial Unicode MS" w:hAnsi="Arial" w:cs="Arial"/>
      <w:b/>
      <w:i/>
      <w:sz w:val="31"/>
      <w:szCs w:val="31"/>
      <w:lang w:eastAsia="it-IT"/>
    </w:rPr>
  </w:style>
  <w:style w:type="paragraph" w:styleId="Rientrocorpodeltesto">
    <w:name w:val="Body Text Indent"/>
    <w:basedOn w:val="Normale"/>
    <w:link w:val="RientrocorpodeltestoCarattere"/>
    <w:semiHidden/>
    <w:unhideWhenUsed/>
    <w:rsid w:val="007E79C0"/>
    <w:pPr>
      <w:ind w:left="360"/>
      <w:jc w:val="both"/>
    </w:pPr>
    <w:rPr>
      <w:rFonts w:ascii="Arial" w:hAnsi="Arial" w:cs="Arial"/>
      <w:b/>
      <w:i/>
      <w:sz w:val="31"/>
      <w:szCs w:val="31"/>
    </w:rPr>
  </w:style>
  <w:style w:type="character" w:customStyle="1" w:styleId="RientrocorpodeltestoCarattere">
    <w:name w:val="Rientro corpo del testo Carattere"/>
    <w:basedOn w:val="Carpredefinitoparagrafo"/>
    <w:link w:val="Rientrocorpodeltesto"/>
    <w:semiHidden/>
    <w:rsid w:val="007E79C0"/>
    <w:rPr>
      <w:rFonts w:ascii="Arial" w:eastAsia="Times New Roman" w:hAnsi="Arial" w:cs="Arial"/>
      <w:b/>
      <w:i/>
      <w:sz w:val="31"/>
      <w:szCs w:val="31"/>
      <w:lang w:eastAsia="it-IT"/>
    </w:rPr>
  </w:style>
  <w:style w:type="paragraph" w:styleId="Rientrocorpodeltesto2">
    <w:name w:val="Body Text Indent 2"/>
    <w:basedOn w:val="Normale"/>
    <w:link w:val="Rientrocorpodeltesto2Carattere"/>
    <w:semiHidden/>
    <w:unhideWhenUsed/>
    <w:rsid w:val="007E79C0"/>
    <w:pPr>
      <w:ind w:firstLine="360"/>
      <w:jc w:val="both"/>
    </w:pPr>
    <w:rPr>
      <w:rFonts w:ascii="Arial" w:hAnsi="Arial" w:cs="Arial"/>
      <w:sz w:val="28"/>
    </w:rPr>
  </w:style>
  <w:style w:type="character" w:customStyle="1" w:styleId="Rientrocorpodeltesto2Carattere">
    <w:name w:val="Rientro corpo del testo 2 Carattere"/>
    <w:basedOn w:val="Carpredefinitoparagrafo"/>
    <w:link w:val="Rientrocorpodeltesto2"/>
    <w:semiHidden/>
    <w:rsid w:val="007E79C0"/>
    <w:rPr>
      <w:rFonts w:ascii="Arial" w:eastAsia="Times New Roman" w:hAnsi="Arial" w:cs="Arial"/>
      <w:sz w:val="28"/>
      <w:szCs w:val="24"/>
      <w:lang w:eastAsia="it-IT"/>
    </w:rPr>
  </w:style>
  <w:style w:type="paragraph" w:styleId="Rientrocorpodeltesto3">
    <w:name w:val="Body Text Indent 3"/>
    <w:basedOn w:val="Normale"/>
    <w:link w:val="Rientrocorpodeltesto3Carattere"/>
    <w:semiHidden/>
    <w:unhideWhenUsed/>
    <w:rsid w:val="007E79C0"/>
    <w:pPr>
      <w:ind w:left="360"/>
      <w:jc w:val="both"/>
    </w:pPr>
    <w:rPr>
      <w:b/>
      <w:i/>
      <w:sz w:val="28"/>
      <w:szCs w:val="23"/>
    </w:rPr>
  </w:style>
  <w:style w:type="character" w:customStyle="1" w:styleId="Rientrocorpodeltesto3Carattere">
    <w:name w:val="Rientro corpo del testo 3 Carattere"/>
    <w:basedOn w:val="Carpredefinitoparagrafo"/>
    <w:link w:val="Rientrocorpodeltesto3"/>
    <w:semiHidden/>
    <w:rsid w:val="007E79C0"/>
    <w:rPr>
      <w:rFonts w:ascii="Times New Roman" w:eastAsia="Times New Roman" w:hAnsi="Times New Roman" w:cs="Times New Roman"/>
      <w:b/>
      <w:i/>
      <w:sz w:val="28"/>
      <w:szCs w:val="23"/>
      <w:lang w:eastAsia="it-IT"/>
    </w:rPr>
  </w:style>
  <w:style w:type="paragraph" w:customStyle="1" w:styleId="FR1">
    <w:name w:val="FR1"/>
    <w:rsid w:val="007E79C0"/>
    <w:pPr>
      <w:widowControl w:val="0"/>
      <w:autoSpaceDE w:val="0"/>
      <w:autoSpaceDN w:val="0"/>
      <w:adjustRightInd w:val="0"/>
      <w:spacing w:before="320" w:after="0" w:line="240" w:lineRule="auto"/>
      <w:jc w:val="center"/>
    </w:pPr>
    <w:rPr>
      <w:rFonts w:ascii="Arial" w:eastAsia="Times New Roman" w:hAnsi="Arial" w:cs="Arial"/>
      <w:b/>
      <w:bCs/>
      <w:lang w:eastAsia="it-IT"/>
    </w:rPr>
  </w:style>
  <w:style w:type="paragraph" w:styleId="Testofumetto">
    <w:name w:val="Balloon Text"/>
    <w:basedOn w:val="Normale"/>
    <w:link w:val="TestofumettoCarattere"/>
    <w:uiPriority w:val="99"/>
    <w:semiHidden/>
    <w:unhideWhenUsed/>
    <w:rsid w:val="00E11C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1C35"/>
    <w:rPr>
      <w:rFonts w:ascii="Tahoma" w:eastAsia="Times New Roman" w:hAnsi="Tahoma" w:cs="Tahoma"/>
      <w:sz w:val="16"/>
      <w:szCs w:val="16"/>
      <w:lang w:eastAsia="it-IT"/>
    </w:rPr>
  </w:style>
  <w:style w:type="character" w:customStyle="1" w:styleId="Titolo6Carattere">
    <w:name w:val="Titolo 6 Carattere"/>
    <w:basedOn w:val="Carpredefinitoparagrafo"/>
    <w:link w:val="Titolo6"/>
    <w:uiPriority w:val="9"/>
    <w:semiHidden/>
    <w:rsid w:val="00497B50"/>
    <w:rPr>
      <w:rFonts w:asciiTheme="majorHAnsi" w:eastAsiaTheme="majorEastAsia" w:hAnsiTheme="majorHAnsi" w:cstheme="majorBidi"/>
      <w:i/>
      <w:iCs/>
      <w:color w:val="243F60" w:themeColor="accent1" w:themeShade="7F"/>
      <w:sz w:val="24"/>
      <w:szCs w:val="24"/>
      <w:lang w:eastAsia="it-IT"/>
    </w:rPr>
  </w:style>
  <w:style w:type="character" w:customStyle="1" w:styleId="Titolo8Carattere">
    <w:name w:val="Titolo 8 Carattere"/>
    <w:basedOn w:val="Carpredefinitoparagrafo"/>
    <w:link w:val="Titolo8"/>
    <w:uiPriority w:val="9"/>
    <w:semiHidden/>
    <w:rsid w:val="00497B50"/>
    <w:rPr>
      <w:rFonts w:asciiTheme="majorHAnsi" w:eastAsiaTheme="majorEastAsia" w:hAnsiTheme="majorHAnsi" w:cstheme="majorBidi"/>
      <w:color w:val="404040" w:themeColor="text1" w:themeTint="BF"/>
      <w:sz w:val="20"/>
      <w:szCs w:val="20"/>
      <w:lang w:eastAsia="it-IT"/>
    </w:rPr>
  </w:style>
  <w:style w:type="paragraph" w:styleId="Corpodeltesto2">
    <w:name w:val="Body Text 2"/>
    <w:basedOn w:val="Normale"/>
    <w:link w:val="Corpodeltesto2Carattere"/>
    <w:uiPriority w:val="99"/>
    <w:semiHidden/>
    <w:unhideWhenUsed/>
    <w:rsid w:val="00497B50"/>
    <w:pPr>
      <w:spacing w:after="120" w:line="480" w:lineRule="auto"/>
    </w:pPr>
  </w:style>
  <w:style w:type="character" w:customStyle="1" w:styleId="Corpodeltesto2Carattere">
    <w:name w:val="Corpo del testo 2 Carattere"/>
    <w:basedOn w:val="Carpredefinitoparagrafo"/>
    <w:link w:val="Corpodeltesto2"/>
    <w:uiPriority w:val="99"/>
    <w:semiHidden/>
    <w:rsid w:val="00497B50"/>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497B5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97B50"/>
    <w:rPr>
      <w:rFonts w:ascii="Times New Roman" w:eastAsia="Times New Roman" w:hAnsi="Times New Roman" w:cs="Times New Roman"/>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50D"/>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7E79C0"/>
    <w:pPr>
      <w:keepNext/>
      <w:jc w:val="center"/>
      <w:outlineLvl w:val="1"/>
    </w:pPr>
    <w:rPr>
      <w:rFonts w:ascii="Arial" w:eastAsia="Arial Unicode MS" w:hAnsi="Arial" w:cs="Arial"/>
      <w:b/>
      <w:sz w:val="36"/>
      <w:szCs w:val="20"/>
    </w:rPr>
  </w:style>
  <w:style w:type="paragraph" w:styleId="Titolo3">
    <w:name w:val="heading 3"/>
    <w:basedOn w:val="Normale"/>
    <w:next w:val="Normale"/>
    <w:link w:val="Titolo3Carattere"/>
    <w:semiHidden/>
    <w:unhideWhenUsed/>
    <w:qFormat/>
    <w:rsid w:val="007E79C0"/>
    <w:pPr>
      <w:keepNext/>
      <w:jc w:val="center"/>
      <w:outlineLvl w:val="2"/>
    </w:pPr>
    <w:rPr>
      <w:rFonts w:ascii="Arial" w:eastAsia="Arial Unicode MS" w:hAnsi="Arial" w:cs="Arial"/>
      <w:b/>
      <w:sz w:val="26"/>
      <w:szCs w:val="20"/>
    </w:rPr>
  </w:style>
  <w:style w:type="paragraph" w:styleId="Titolo4">
    <w:name w:val="heading 4"/>
    <w:basedOn w:val="Normale"/>
    <w:next w:val="Normale"/>
    <w:link w:val="Titolo4Carattere"/>
    <w:semiHidden/>
    <w:unhideWhenUsed/>
    <w:qFormat/>
    <w:rsid w:val="007E79C0"/>
    <w:pPr>
      <w:keepNext/>
      <w:ind w:left="360"/>
      <w:jc w:val="both"/>
      <w:outlineLvl w:val="3"/>
    </w:pPr>
    <w:rPr>
      <w:rFonts w:ascii="Arial" w:eastAsia="Arial Unicode MS" w:hAnsi="Arial" w:cs="Arial"/>
      <w:b/>
      <w:i/>
      <w:sz w:val="31"/>
      <w:szCs w:val="31"/>
    </w:rPr>
  </w:style>
  <w:style w:type="paragraph" w:styleId="Titolo6">
    <w:name w:val="heading 6"/>
    <w:basedOn w:val="Normale"/>
    <w:next w:val="Normale"/>
    <w:link w:val="Titolo6Carattere"/>
    <w:uiPriority w:val="9"/>
    <w:semiHidden/>
    <w:unhideWhenUsed/>
    <w:qFormat/>
    <w:rsid w:val="00497B50"/>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97B5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F1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dascalia">
    <w:name w:val="caption"/>
    <w:basedOn w:val="Normale"/>
    <w:next w:val="Normale"/>
    <w:semiHidden/>
    <w:unhideWhenUsed/>
    <w:qFormat/>
    <w:rsid w:val="00B817FA"/>
    <w:pPr>
      <w:ind w:left="540" w:right="736"/>
      <w:jc w:val="both"/>
    </w:pPr>
    <w:rPr>
      <w:i/>
      <w:iCs/>
      <w:sz w:val="28"/>
    </w:rPr>
  </w:style>
  <w:style w:type="paragraph" w:styleId="NormaleWeb">
    <w:name w:val="Normal (Web)"/>
    <w:basedOn w:val="Normale"/>
    <w:uiPriority w:val="99"/>
    <w:unhideWhenUsed/>
    <w:rsid w:val="00B817FA"/>
    <w:pPr>
      <w:spacing w:before="100" w:beforeAutospacing="1" w:after="100" w:afterAutospacing="1"/>
    </w:pPr>
  </w:style>
  <w:style w:type="paragraph" w:styleId="Paragrafoelenco">
    <w:name w:val="List Paragraph"/>
    <w:basedOn w:val="Normale"/>
    <w:uiPriority w:val="34"/>
    <w:qFormat/>
    <w:rsid w:val="00104DFF"/>
    <w:pPr>
      <w:ind w:left="720"/>
      <w:contextualSpacing/>
    </w:pPr>
  </w:style>
  <w:style w:type="character" w:customStyle="1" w:styleId="Titolo2Carattere">
    <w:name w:val="Titolo 2 Carattere"/>
    <w:basedOn w:val="Carpredefinitoparagrafo"/>
    <w:link w:val="Titolo2"/>
    <w:semiHidden/>
    <w:rsid w:val="007E79C0"/>
    <w:rPr>
      <w:rFonts w:ascii="Arial" w:eastAsia="Arial Unicode MS" w:hAnsi="Arial" w:cs="Arial"/>
      <w:b/>
      <w:sz w:val="36"/>
      <w:szCs w:val="20"/>
      <w:lang w:eastAsia="it-IT"/>
    </w:rPr>
  </w:style>
  <w:style w:type="character" w:customStyle="1" w:styleId="Titolo3Carattere">
    <w:name w:val="Titolo 3 Carattere"/>
    <w:basedOn w:val="Carpredefinitoparagrafo"/>
    <w:link w:val="Titolo3"/>
    <w:semiHidden/>
    <w:rsid w:val="007E79C0"/>
    <w:rPr>
      <w:rFonts w:ascii="Arial" w:eastAsia="Arial Unicode MS" w:hAnsi="Arial" w:cs="Arial"/>
      <w:b/>
      <w:sz w:val="26"/>
      <w:szCs w:val="20"/>
      <w:lang w:eastAsia="it-IT"/>
    </w:rPr>
  </w:style>
  <w:style w:type="character" w:customStyle="1" w:styleId="Titolo4Carattere">
    <w:name w:val="Titolo 4 Carattere"/>
    <w:basedOn w:val="Carpredefinitoparagrafo"/>
    <w:link w:val="Titolo4"/>
    <w:semiHidden/>
    <w:rsid w:val="007E79C0"/>
    <w:rPr>
      <w:rFonts w:ascii="Arial" w:eastAsia="Arial Unicode MS" w:hAnsi="Arial" w:cs="Arial"/>
      <w:b/>
      <w:i/>
      <w:sz w:val="31"/>
      <w:szCs w:val="31"/>
      <w:lang w:eastAsia="it-IT"/>
    </w:rPr>
  </w:style>
  <w:style w:type="paragraph" w:styleId="Rientrocorpodeltesto">
    <w:name w:val="Body Text Indent"/>
    <w:basedOn w:val="Normale"/>
    <w:link w:val="RientrocorpodeltestoCarattere"/>
    <w:semiHidden/>
    <w:unhideWhenUsed/>
    <w:rsid w:val="007E79C0"/>
    <w:pPr>
      <w:ind w:left="360"/>
      <w:jc w:val="both"/>
    </w:pPr>
    <w:rPr>
      <w:rFonts w:ascii="Arial" w:hAnsi="Arial" w:cs="Arial"/>
      <w:b/>
      <w:i/>
      <w:sz w:val="31"/>
      <w:szCs w:val="31"/>
    </w:rPr>
  </w:style>
  <w:style w:type="character" w:customStyle="1" w:styleId="RientrocorpodeltestoCarattere">
    <w:name w:val="Rientro corpo del testo Carattere"/>
    <w:basedOn w:val="Carpredefinitoparagrafo"/>
    <w:link w:val="Rientrocorpodeltesto"/>
    <w:semiHidden/>
    <w:rsid w:val="007E79C0"/>
    <w:rPr>
      <w:rFonts w:ascii="Arial" w:eastAsia="Times New Roman" w:hAnsi="Arial" w:cs="Arial"/>
      <w:b/>
      <w:i/>
      <w:sz w:val="31"/>
      <w:szCs w:val="31"/>
      <w:lang w:eastAsia="it-IT"/>
    </w:rPr>
  </w:style>
  <w:style w:type="paragraph" w:styleId="Rientrocorpodeltesto2">
    <w:name w:val="Body Text Indent 2"/>
    <w:basedOn w:val="Normale"/>
    <w:link w:val="Rientrocorpodeltesto2Carattere"/>
    <w:semiHidden/>
    <w:unhideWhenUsed/>
    <w:rsid w:val="007E79C0"/>
    <w:pPr>
      <w:ind w:firstLine="360"/>
      <w:jc w:val="both"/>
    </w:pPr>
    <w:rPr>
      <w:rFonts w:ascii="Arial" w:hAnsi="Arial" w:cs="Arial"/>
      <w:sz w:val="28"/>
    </w:rPr>
  </w:style>
  <w:style w:type="character" w:customStyle="1" w:styleId="Rientrocorpodeltesto2Carattere">
    <w:name w:val="Rientro corpo del testo 2 Carattere"/>
    <w:basedOn w:val="Carpredefinitoparagrafo"/>
    <w:link w:val="Rientrocorpodeltesto2"/>
    <w:semiHidden/>
    <w:rsid w:val="007E79C0"/>
    <w:rPr>
      <w:rFonts w:ascii="Arial" w:eastAsia="Times New Roman" w:hAnsi="Arial" w:cs="Arial"/>
      <w:sz w:val="28"/>
      <w:szCs w:val="24"/>
      <w:lang w:eastAsia="it-IT"/>
    </w:rPr>
  </w:style>
  <w:style w:type="paragraph" w:styleId="Rientrocorpodeltesto3">
    <w:name w:val="Body Text Indent 3"/>
    <w:basedOn w:val="Normale"/>
    <w:link w:val="Rientrocorpodeltesto3Carattere"/>
    <w:semiHidden/>
    <w:unhideWhenUsed/>
    <w:rsid w:val="007E79C0"/>
    <w:pPr>
      <w:ind w:left="360"/>
      <w:jc w:val="both"/>
    </w:pPr>
    <w:rPr>
      <w:b/>
      <w:i/>
      <w:sz w:val="28"/>
      <w:szCs w:val="23"/>
    </w:rPr>
  </w:style>
  <w:style w:type="character" w:customStyle="1" w:styleId="Rientrocorpodeltesto3Carattere">
    <w:name w:val="Rientro corpo del testo 3 Carattere"/>
    <w:basedOn w:val="Carpredefinitoparagrafo"/>
    <w:link w:val="Rientrocorpodeltesto3"/>
    <w:semiHidden/>
    <w:rsid w:val="007E79C0"/>
    <w:rPr>
      <w:rFonts w:ascii="Times New Roman" w:eastAsia="Times New Roman" w:hAnsi="Times New Roman" w:cs="Times New Roman"/>
      <w:b/>
      <w:i/>
      <w:sz w:val="28"/>
      <w:szCs w:val="23"/>
      <w:lang w:eastAsia="it-IT"/>
    </w:rPr>
  </w:style>
  <w:style w:type="paragraph" w:customStyle="1" w:styleId="FR1">
    <w:name w:val="FR1"/>
    <w:rsid w:val="007E79C0"/>
    <w:pPr>
      <w:widowControl w:val="0"/>
      <w:autoSpaceDE w:val="0"/>
      <w:autoSpaceDN w:val="0"/>
      <w:adjustRightInd w:val="0"/>
      <w:spacing w:before="320" w:after="0" w:line="240" w:lineRule="auto"/>
      <w:jc w:val="center"/>
    </w:pPr>
    <w:rPr>
      <w:rFonts w:ascii="Arial" w:eastAsia="Times New Roman" w:hAnsi="Arial" w:cs="Arial"/>
      <w:b/>
      <w:bCs/>
      <w:lang w:eastAsia="it-IT"/>
    </w:rPr>
  </w:style>
  <w:style w:type="paragraph" w:styleId="Testofumetto">
    <w:name w:val="Balloon Text"/>
    <w:basedOn w:val="Normale"/>
    <w:link w:val="TestofumettoCarattere"/>
    <w:uiPriority w:val="99"/>
    <w:semiHidden/>
    <w:unhideWhenUsed/>
    <w:rsid w:val="00E11C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1C35"/>
    <w:rPr>
      <w:rFonts w:ascii="Tahoma" w:eastAsia="Times New Roman" w:hAnsi="Tahoma" w:cs="Tahoma"/>
      <w:sz w:val="16"/>
      <w:szCs w:val="16"/>
      <w:lang w:eastAsia="it-IT"/>
    </w:rPr>
  </w:style>
  <w:style w:type="character" w:customStyle="1" w:styleId="Titolo6Carattere">
    <w:name w:val="Titolo 6 Carattere"/>
    <w:basedOn w:val="Carpredefinitoparagrafo"/>
    <w:link w:val="Titolo6"/>
    <w:uiPriority w:val="9"/>
    <w:semiHidden/>
    <w:rsid w:val="00497B50"/>
    <w:rPr>
      <w:rFonts w:asciiTheme="majorHAnsi" w:eastAsiaTheme="majorEastAsia" w:hAnsiTheme="majorHAnsi" w:cstheme="majorBidi"/>
      <w:i/>
      <w:iCs/>
      <w:color w:val="243F60" w:themeColor="accent1" w:themeShade="7F"/>
      <w:sz w:val="24"/>
      <w:szCs w:val="24"/>
      <w:lang w:eastAsia="it-IT"/>
    </w:rPr>
  </w:style>
  <w:style w:type="character" w:customStyle="1" w:styleId="Titolo8Carattere">
    <w:name w:val="Titolo 8 Carattere"/>
    <w:basedOn w:val="Carpredefinitoparagrafo"/>
    <w:link w:val="Titolo8"/>
    <w:uiPriority w:val="9"/>
    <w:semiHidden/>
    <w:rsid w:val="00497B50"/>
    <w:rPr>
      <w:rFonts w:asciiTheme="majorHAnsi" w:eastAsiaTheme="majorEastAsia" w:hAnsiTheme="majorHAnsi" w:cstheme="majorBidi"/>
      <w:color w:val="404040" w:themeColor="text1" w:themeTint="BF"/>
      <w:sz w:val="20"/>
      <w:szCs w:val="20"/>
      <w:lang w:eastAsia="it-IT"/>
    </w:rPr>
  </w:style>
  <w:style w:type="paragraph" w:styleId="Corpodeltesto2">
    <w:name w:val="Body Text 2"/>
    <w:basedOn w:val="Normale"/>
    <w:link w:val="Corpodeltesto2Carattere"/>
    <w:uiPriority w:val="99"/>
    <w:semiHidden/>
    <w:unhideWhenUsed/>
    <w:rsid w:val="00497B50"/>
    <w:pPr>
      <w:spacing w:after="120" w:line="480" w:lineRule="auto"/>
    </w:pPr>
  </w:style>
  <w:style w:type="character" w:customStyle="1" w:styleId="Corpodeltesto2Carattere">
    <w:name w:val="Corpo del testo 2 Carattere"/>
    <w:basedOn w:val="Carpredefinitoparagrafo"/>
    <w:link w:val="Corpodeltesto2"/>
    <w:uiPriority w:val="99"/>
    <w:semiHidden/>
    <w:rsid w:val="00497B50"/>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497B5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97B50"/>
    <w:rPr>
      <w:rFonts w:ascii="Times New Roman" w:eastAsia="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797251">
      <w:bodyDiv w:val="1"/>
      <w:marLeft w:val="0"/>
      <w:marRight w:val="0"/>
      <w:marTop w:val="0"/>
      <w:marBottom w:val="0"/>
      <w:divBdr>
        <w:top w:val="none" w:sz="0" w:space="0" w:color="auto"/>
        <w:left w:val="none" w:sz="0" w:space="0" w:color="auto"/>
        <w:bottom w:val="none" w:sz="0" w:space="0" w:color="auto"/>
        <w:right w:val="none" w:sz="0" w:space="0" w:color="auto"/>
      </w:divBdr>
    </w:div>
    <w:div w:id="667173563">
      <w:bodyDiv w:val="1"/>
      <w:marLeft w:val="0"/>
      <w:marRight w:val="0"/>
      <w:marTop w:val="0"/>
      <w:marBottom w:val="0"/>
      <w:divBdr>
        <w:top w:val="none" w:sz="0" w:space="0" w:color="auto"/>
        <w:left w:val="none" w:sz="0" w:space="0" w:color="auto"/>
        <w:bottom w:val="none" w:sz="0" w:space="0" w:color="auto"/>
        <w:right w:val="none" w:sz="0" w:space="0" w:color="auto"/>
      </w:divBdr>
    </w:div>
    <w:div w:id="754664130">
      <w:bodyDiv w:val="1"/>
      <w:marLeft w:val="0"/>
      <w:marRight w:val="0"/>
      <w:marTop w:val="0"/>
      <w:marBottom w:val="0"/>
      <w:divBdr>
        <w:top w:val="none" w:sz="0" w:space="0" w:color="auto"/>
        <w:left w:val="none" w:sz="0" w:space="0" w:color="auto"/>
        <w:bottom w:val="none" w:sz="0" w:space="0" w:color="auto"/>
        <w:right w:val="none" w:sz="0" w:space="0" w:color="auto"/>
      </w:divBdr>
    </w:div>
    <w:div w:id="787355525">
      <w:bodyDiv w:val="1"/>
      <w:marLeft w:val="0"/>
      <w:marRight w:val="0"/>
      <w:marTop w:val="0"/>
      <w:marBottom w:val="0"/>
      <w:divBdr>
        <w:top w:val="none" w:sz="0" w:space="0" w:color="auto"/>
        <w:left w:val="none" w:sz="0" w:space="0" w:color="auto"/>
        <w:bottom w:val="none" w:sz="0" w:space="0" w:color="auto"/>
        <w:right w:val="none" w:sz="0" w:space="0" w:color="auto"/>
      </w:divBdr>
    </w:div>
    <w:div w:id="1429158809">
      <w:bodyDiv w:val="1"/>
      <w:marLeft w:val="0"/>
      <w:marRight w:val="0"/>
      <w:marTop w:val="0"/>
      <w:marBottom w:val="0"/>
      <w:divBdr>
        <w:top w:val="none" w:sz="0" w:space="0" w:color="auto"/>
        <w:left w:val="none" w:sz="0" w:space="0" w:color="auto"/>
        <w:bottom w:val="none" w:sz="0" w:space="0" w:color="auto"/>
        <w:right w:val="none" w:sz="0" w:space="0" w:color="auto"/>
      </w:divBdr>
    </w:div>
    <w:div w:id="207088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icilia.procura@corteconticert.it" TargetMode="Externa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BE59F-295E-4B9A-84FD-867E6F902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4316</Words>
  <Characters>24604</Characters>
  <Application>Microsoft Office Word</Application>
  <DocSecurity>0</DocSecurity>
  <Lines>205</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7</cp:revision>
  <cp:lastPrinted>2022-04-07T18:18:00Z</cp:lastPrinted>
  <dcterms:created xsi:type="dcterms:W3CDTF">2022-04-07T18:19:00Z</dcterms:created>
  <dcterms:modified xsi:type="dcterms:W3CDTF">2022-04-08T09:39:00Z</dcterms:modified>
</cp:coreProperties>
</file>